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91DE4B" w14:textId="77777777" w:rsidR="00E90E49" w:rsidRPr="00327997" w:rsidRDefault="00E90E49" w:rsidP="00327997">
      <w:pPr>
        <w:pStyle w:val="3GPPHeader"/>
        <w:rPr>
          <w:highlight w:val="yellow"/>
        </w:rPr>
      </w:pPr>
      <w:bookmarkStart w:id="0" w:name="_GoBack"/>
      <w:bookmarkEnd w:id="0"/>
      <w:r w:rsidRPr="00327997">
        <w:t>3GPP TSG-RAN WG</w:t>
      </w:r>
      <w:r w:rsidR="00790B99" w:rsidRPr="00327997">
        <w:t>1</w:t>
      </w:r>
      <w:r w:rsidRPr="00327997">
        <w:t xml:space="preserve"> #</w:t>
      </w:r>
      <w:r w:rsidR="009C6832">
        <w:t>86</w:t>
      </w:r>
      <w:r w:rsidR="00575DA6">
        <w:t>bis</w:t>
      </w:r>
      <w:r w:rsidRPr="00327997">
        <w:tab/>
      </w:r>
      <w:r w:rsidR="00790B99" w:rsidRPr="00327997">
        <w:t>R1</w:t>
      </w:r>
      <w:r w:rsidR="00091557" w:rsidRPr="00327997">
        <w:t>-</w:t>
      </w:r>
      <w:r w:rsidR="005F3025" w:rsidRPr="008A4BDF">
        <w:t>1</w:t>
      </w:r>
      <w:r w:rsidR="00413E92" w:rsidRPr="008A4BDF">
        <w:t>6</w:t>
      </w:r>
      <w:r w:rsidR="008A4BDF" w:rsidRPr="008A4BDF">
        <w:t>09763</w:t>
      </w:r>
    </w:p>
    <w:p w14:paraId="0009AFC1" w14:textId="77777777" w:rsidR="00E90E49" w:rsidRPr="00327997" w:rsidRDefault="00575DA6" w:rsidP="00327997">
      <w:pPr>
        <w:pStyle w:val="3GPPHeader"/>
      </w:pPr>
      <w:r>
        <w:t>Lisbon</w:t>
      </w:r>
      <w:r w:rsidR="0027144F" w:rsidRPr="009C6832">
        <w:t xml:space="preserve">, </w:t>
      </w:r>
      <w:r>
        <w:t>Portugal</w:t>
      </w:r>
      <w:r w:rsidR="0027144F" w:rsidRPr="009C6832">
        <w:t xml:space="preserve">, </w:t>
      </w:r>
      <w:r>
        <w:t>October</w:t>
      </w:r>
      <w:r w:rsidR="00790B99" w:rsidRPr="009C6832">
        <w:t xml:space="preserve"> </w:t>
      </w:r>
      <w:r>
        <w:t>10</w:t>
      </w:r>
      <w:r w:rsidR="0027144F" w:rsidRPr="009C6832">
        <w:t xml:space="preserve"> – </w:t>
      </w:r>
      <w:r>
        <w:t>14</w:t>
      </w:r>
      <w:r w:rsidR="00790B99" w:rsidRPr="009C6832">
        <w:t>,</w:t>
      </w:r>
      <w:r w:rsidR="0027144F" w:rsidRPr="009C6832">
        <w:t xml:space="preserve"> 20</w:t>
      </w:r>
      <w:r w:rsidR="009C6832" w:rsidRPr="009C6832">
        <w:t>16</w:t>
      </w:r>
    </w:p>
    <w:p w14:paraId="0EA81DB0" w14:textId="77777777" w:rsidR="00E90E49" w:rsidRPr="00CE0424" w:rsidRDefault="00E90E49" w:rsidP="00357380">
      <w:pPr>
        <w:pStyle w:val="3GPPHeader"/>
      </w:pPr>
    </w:p>
    <w:p w14:paraId="6287A09C" w14:textId="77777777" w:rsidR="00E90E49" w:rsidRPr="00327997" w:rsidRDefault="003D3C45" w:rsidP="00327997">
      <w:pPr>
        <w:pStyle w:val="3GPPHeader"/>
      </w:pPr>
      <w:r w:rsidRPr="00327997">
        <w:t>Source:</w:t>
      </w:r>
      <w:r w:rsidR="00E90E49" w:rsidRPr="00327997">
        <w:tab/>
      </w:r>
      <w:r w:rsidR="00F64C2B" w:rsidRPr="00327997">
        <w:t>Ericsson</w:t>
      </w:r>
    </w:p>
    <w:p w14:paraId="08296699" w14:textId="77777777" w:rsidR="00E90E49" w:rsidRPr="008A4BDF" w:rsidRDefault="003D3C45" w:rsidP="00327997">
      <w:pPr>
        <w:pStyle w:val="3GPPHeader"/>
      </w:pPr>
      <w:r w:rsidRPr="00327997">
        <w:t>Title:</w:t>
      </w:r>
      <w:r w:rsidR="00E90E49" w:rsidRPr="00327997">
        <w:tab/>
      </w:r>
      <w:r w:rsidR="00BE1441" w:rsidRPr="008A4BDF">
        <w:t>Aperiodic CSI and CSI-RS resource pooling</w:t>
      </w:r>
    </w:p>
    <w:p w14:paraId="3751A864" w14:textId="77777777" w:rsidR="00952A24" w:rsidRPr="00327997" w:rsidRDefault="00952A24" w:rsidP="00327997">
      <w:pPr>
        <w:pStyle w:val="3GPPHeader"/>
      </w:pPr>
      <w:r w:rsidRPr="008A4BDF">
        <w:t>Agenda Item:</w:t>
      </w:r>
      <w:r w:rsidRPr="008A4BDF">
        <w:tab/>
      </w:r>
      <w:r w:rsidR="00BE1441" w:rsidRPr="008A4BDF">
        <w:t>8.1.4.3</w:t>
      </w:r>
    </w:p>
    <w:p w14:paraId="52B5CFA1"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23EB4262" w14:textId="77777777" w:rsidR="00E90E49" w:rsidRPr="00CE0424" w:rsidRDefault="007F75D5" w:rsidP="00CE0424">
      <w:pPr>
        <w:pStyle w:val="Heading1"/>
      </w:pPr>
      <w:r>
        <w:t>Introduction</w:t>
      </w:r>
    </w:p>
    <w:p w14:paraId="135E7CDA" w14:textId="77777777" w:rsidR="00BF7642" w:rsidRPr="00E9149C" w:rsidRDefault="00575DA6" w:rsidP="00BF7642">
      <w:pPr>
        <w:pStyle w:val="BodyText"/>
      </w:pPr>
      <w:r>
        <w:t>In RAN1#86</w:t>
      </w:r>
      <w:r w:rsidR="00BF7642">
        <w:t xml:space="preserve">, the following agreement </w:t>
      </w:r>
      <w:r w:rsidR="0082699E">
        <w:t xml:space="preserve">on aperiodic CSI reporting </w:t>
      </w:r>
      <w:r w:rsidR="007D2175">
        <w:t xml:space="preserve">for NR </w:t>
      </w:r>
      <w:r w:rsidR="0082699E">
        <w:t>was made</w:t>
      </w:r>
      <w:r w:rsidR="00BF7642">
        <w:t>:</w:t>
      </w:r>
    </w:p>
    <w:p w14:paraId="2AE8631B" w14:textId="77777777" w:rsidR="00BF7642" w:rsidRDefault="00BF7642" w:rsidP="00BF7642">
      <w:pPr>
        <w:pStyle w:val="BodyText"/>
      </w:pPr>
      <w:r>
        <w:rPr>
          <w:noProof/>
          <w:lang w:val="sv-SE" w:eastAsia="sv-SE"/>
        </w:rPr>
        <mc:AlternateContent>
          <mc:Choice Requires="wps">
            <w:drawing>
              <wp:inline distT="0" distB="0" distL="0" distR="0" wp14:anchorId="0962074B" wp14:editId="10BE8385">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BCE3DE8" w14:textId="77777777" w:rsidR="0082699E" w:rsidRPr="003C35B8" w:rsidRDefault="0082699E" w:rsidP="0082699E">
                            <w:pPr>
                              <w:rPr>
                                <w:rFonts w:eastAsia="MS Mincho"/>
                                <w:lang w:val="en-US" w:eastAsia="ja-JP"/>
                              </w:rPr>
                            </w:pPr>
                            <w:r w:rsidRPr="00A66714">
                              <w:rPr>
                                <w:rFonts w:eastAsia="MS Mincho" w:hint="eastAsia"/>
                                <w:b/>
                                <w:highlight w:val="green"/>
                                <w:u w:val="single"/>
                                <w:lang w:val="en-US" w:eastAsia="ja-JP"/>
                              </w:rPr>
                              <w:t>A</w:t>
                            </w:r>
                            <w:r w:rsidRPr="00A66714">
                              <w:rPr>
                                <w:rFonts w:eastAsia="MS Mincho"/>
                                <w:b/>
                                <w:highlight w:val="green"/>
                                <w:u w:val="single"/>
                                <w:lang w:val="en-US" w:eastAsia="ja-JP"/>
                              </w:rPr>
                              <w:t>greement</w:t>
                            </w:r>
                            <w:r w:rsidRPr="00A66714">
                              <w:rPr>
                                <w:rFonts w:eastAsia="MS Mincho" w:hint="eastAsia"/>
                                <w:b/>
                                <w:highlight w:val="green"/>
                                <w:u w:val="single"/>
                                <w:lang w:val="en-US" w:eastAsia="ja-JP"/>
                              </w:rPr>
                              <w:t>s</w:t>
                            </w:r>
                            <w:r w:rsidRPr="00A66714">
                              <w:rPr>
                                <w:rFonts w:eastAsia="MS Mincho"/>
                                <w:highlight w:val="green"/>
                                <w:lang w:val="en-US" w:eastAsia="ja-JP"/>
                              </w:rPr>
                              <w:t>:</w:t>
                            </w:r>
                          </w:p>
                          <w:p w14:paraId="6229D61B" w14:textId="77777777" w:rsidR="0082699E" w:rsidRPr="003C35B8" w:rsidRDefault="0082699E" w:rsidP="0082699E">
                            <w:pPr>
                              <w:rPr>
                                <w:rFonts w:eastAsia="MS Mincho"/>
                                <w:lang w:val="en-US" w:eastAsia="ja-JP"/>
                              </w:rPr>
                            </w:pPr>
                            <w:r w:rsidRPr="003C35B8">
                              <w:rPr>
                                <w:rFonts w:eastAsia="MS Mincho"/>
                                <w:lang w:val="en-US" w:eastAsia="ja-JP"/>
                              </w:rPr>
                              <w:t xml:space="preserve">Study aperiodic CSI </w:t>
                            </w:r>
                            <w:r>
                              <w:rPr>
                                <w:rFonts w:eastAsia="MS Mincho"/>
                                <w:lang w:val="en-US" w:eastAsia="ja-JP"/>
                              </w:rPr>
                              <w:t xml:space="preserve">reporting </w:t>
                            </w:r>
                            <w:r w:rsidRPr="003C35B8">
                              <w:rPr>
                                <w:rFonts w:eastAsia="MS Mincho"/>
                                <w:lang w:eastAsia="ja-JP"/>
                              </w:rPr>
                              <w:t>in conjunction with aperiodic RS transmission:</w:t>
                            </w:r>
                          </w:p>
                          <w:p w14:paraId="7A07A824" w14:textId="77777777" w:rsidR="0082699E" w:rsidRPr="003B0952" w:rsidRDefault="0082699E" w:rsidP="0082699E">
                            <w:pPr>
                              <w:numPr>
                                <w:ilvl w:val="0"/>
                                <w:numId w:val="17"/>
                              </w:numPr>
                              <w:overflowPunct/>
                              <w:autoSpaceDE/>
                              <w:autoSpaceDN/>
                              <w:adjustRightInd/>
                              <w:spacing w:after="0"/>
                              <w:jc w:val="left"/>
                              <w:textAlignment w:val="auto"/>
                              <w:rPr>
                                <w:rFonts w:eastAsia="MS Mincho"/>
                                <w:lang w:val="en-US" w:eastAsia="ja-JP"/>
                              </w:rPr>
                            </w:pPr>
                            <w:r w:rsidRPr="003C35B8">
                              <w:rPr>
                                <w:rFonts w:eastAsia="MS Mincho"/>
                                <w:lang w:val="en-US" w:eastAsia="ja-JP"/>
                              </w:rPr>
                              <w:t xml:space="preserve">Dynamic </w:t>
                            </w:r>
                            <w:r w:rsidRPr="003B0952">
                              <w:rPr>
                                <w:rFonts w:eastAsia="MS Mincho"/>
                                <w:lang w:val="en-US" w:eastAsia="ja-JP"/>
                              </w:rPr>
                              <w:t xml:space="preserve">indication of aperiodic </w:t>
                            </w:r>
                            <w:r>
                              <w:rPr>
                                <w:rFonts w:eastAsia="MS Mincho"/>
                                <w:lang w:val="en-US" w:eastAsia="ja-JP"/>
                              </w:rPr>
                              <w:t>RS</w:t>
                            </w:r>
                            <w:r w:rsidRPr="003B0952">
                              <w:rPr>
                                <w:rFonts w:eastAsia="MS Mincho"/>
                                <w:lang w:val="en-US" w:eastAsia="ja-JP"/>
                              </w:rPr>
                              <w:t xml:space="preserve"> and interference measurement resource including</w:t>
                            </w:r>
                          </w:p>
                          <w:p w14:paraId="12CA6138" w14:textId="77777777" w:rsidR="0082699E" w:rsidRPr="003B0952" w:rsidRDefault="0082699E" w:rsidP="0082699E">
                            <w:pPr>
                              <w:numPr>
                                <w:ilvl w:val="1"/>
                                <w:numId w:val="17"/>
                              </w:numPr>
                              <w:overflowPunct/>
                              <w:autoSpaceDE/>
                              <w:autoSpaceDN/>
                              <w:adjustRightInd/>
                              <w:spacing w:after="0"/>
                              <w:jc w:val="left"/>
                              <w:textAlignment w:val="auto"/>
                              <w:rPr>
                                <w:rFonts w:eastAsia="MS Mincho"/>
                                <w:lang w:val="en-US" w:eastAsia="ja-JP"/>
                              </w:rPr>
                            </w:pPr>
                            <w:r w:rsidRPr="003B0952">
                              <w:rPr>
                                <w:rFonts w:eastAsia="MS Mincho"/>
                                <w:lang w:val="en-US" w:eastAsia="ja-JP"/>
                              </w:rPr>
                              <w:t xml:space="preserve">Aperiodic </w:t>
                            </w:r>
                            <w:r>
                              <w:rPr>
                                <w:rFonts w:eastAsia="MS Mincho"/>
                                <w:lang w:val="en-US" w:eastAsia="ja-JP"/>
                              </w:rPr>
                              <w:t>RS</w:t>
                            </w:r>
                            <w:r w:rsidRPr="003B0952">
                              <w:rPr>
                                <w:rFonts w:eastAsia="MS Mincho"/>
                                <w:lang w:val="en-US" w:eastAsia="ja-JP"/>
                              </w:rPr>
                              <w:t xml:space="preserve"> for channel measurement for CSI </w:t>
                            </w:r>
                            <w:r>
                              <w:rPr>
                                <w:rFonts w:eastAsia="MS Mincho"/>
                                <w:lang w:val="en-US" w:eastAsia="ja-JP"/>
                              </w:rPr>
                              <w:t>reporting</w:t>
                            </w:r>
                          </w:p>
                          <w:p w14:paraId="790069CC" w14:textId="77777777" w:rsidR="0082699E" w:rsidRPr="003C35B8" w:rsidRDefault="0082699E" w:rsidP="0082699E">
                            <w:pPr>
                              <w:numPr>
                                <w:ilvl w:val="1"/>
                                <w:numId w:val="17"/>
                              </w:numPr>
                              <w:overflowPunct/>
                              <w:autoSpaceDE/>
                              <w:autoSpaceDN/>
                              <w:adjustRightInd/>
                              <w:spacing w:after="0"/>
                              <w:jc w:val="left"/>
                              <w:textAlignment w:val="auto"/>
                              <w:rPr>
                                <w:rFonts w:eastAsia="MS Mincho"/>
                                <w:lang w:val="en-US" w:eastAsia="ja-JP"/>
                              </w:rPr>
                            </w:pPr>
                            <w:r w:rsidRPr="003C35B8">
                              <w:rPr>
                                <w:rFonts w:eastAsia="MS Mincho"/>
                                <w:lang w:val="en-US" w:eastAsia="ja-JP"/>
                              </w:rPr>
                              <w:t xml:space="preserve">Aperiodic interference measurement resource for interference measurement,  including using non-zero/zero power </w:t>
                            </w:r>
                            <w:r>
                              <w:rPr>
                                <w:rFonts w:eastAsia="MS Mincho"/>
                                <w:lang w:val="en-US" w:eastAsia="ja-JP"/>
                              </w:rPr>
                              <w:t>RS</w:t>
                            </w:r>
                            <w:r w:rsidRPr="003C35B8">
                              <w:rPr>
                                <w:rFonts w:eastAsia="MS Mincho"/>
                                <w:lang w:val="en-US" w:eastAsia="ja-JP"/>
                              </w:rPr>
                              <w:t xml:space="preserve">, demodulation </w:t>
                            </w:r>
                            <w:r>
                              <w:rPr>
                                <w:rFonts w:eastAsia="MS Mincho"/>
                                <w:lang w:val="en-US" w:eastAsia="ja-JP"/>
                              </w:rPr>
                              <w:t>RS</w:t>
                            </w:r>
                            <w:r w:rsidRPr="003C35B8">
                              <w:rPr>
                                <w:rFonts w:eastAsia="MS Mincho"/>
                                <w:lang w:val="en-US" w:eastAsia="ja-JP"/>
                              </w:rPr>
                              <w:t>;</w:t>
                            </w:r>
                          </w:p>
                          <w:p w14:paraId="1FE7A9C1" w14:textId="77777777" w:rsidR="0082699E" w:rsidRPr="003C35B8" w:rsidRDefault="0082699E" w:rsidP="0082699E">
                            <w:pPr>
                              <w:numPr>
                                <w:ilvl w:val="1"/>
                                <w:numId w:val="17"/>
                              </w:numPr>
                              <w:overflowPunct/>
                              <w:autoSpaceDE/>
                              <w:autoSpaceDN/>
                              <w:adjustRightInd/>
                              <w:spacing w:after="0"/>
                              <w:jc w:val="left"/>
                              <w:textAlignment w:val="auto"/>
                              <w:rPr>
                                <w:rFonts w:eastAsia="MS Mincho"/>
                                <w:lang w:val="en-US" w:eastAsia="ja-JP"/>
                              </w:rPr>
                            </w:pPr>
                            <w:r w:rsidRPr="003C35B8">
                              <w:rPr>
                                <w:rFonts w:eastAsia="MS Mincho"/>
                                <w:lang w:val="en-US" w:eastAsia="ja-JP"/>
                              </w:rPr>
                              <w:t>Resource pool sharing for aperiodic channel and interference measurement resources</w:t>
                            </w:r>
                          </w:p>
                          <w:p w14:paraId="1568014C" w14:textId="77777777" w:rsidR="0082699E" w:rsidRPr="003C35B8" w:rsidRDefault="0082699E" w:rsidP="0082699E">
                            <w:pPr>
                              <w:numPr>
                                <w:ilvl w:val="0"/>
                                <w:numId w:val="17"/>
                              </w:numPr>
                              <w:overflowPunct/>
                              <w:autoSpaceDE/>
                              <w:autoSpaceDN/>
                              <w:adjustRightInd/>
                              <w:spacing w:after="0"/>
                              <w:jc w:val="left"/>
                              <w:textAlignment w:val="auto"/>
                              <w:rPr>
                                <w:rFonts w:eastAsia="MS Mincho"/>
                                <w:lang w:val="en-US" w:eastAsia="ja-JP"/>
                              </w:rPr>
                            </w:pPr>
                            <w:r w:rsidRPr="003C35B8">
                              <w:rPr>
                                <w:rFonts w:eastAsia="MS Mincho"/>
                                <w:lang w:val="en-US" w:eastAsia="ja-JP"/>
                              </w:rPr>
                              <w:t>Study the timing</w:t>
                            </w:r>
                            <w:r>
                              <w:rPr>
                                <w:rFonts w:eastAsia="MS Mincho"/>
                                <w:lang w:val="en-US" w:eastAsia="ja-JP"/>
                              </w:rPr>
                              <w:t xml:space="preserve"> requirement among aperiodic RS</w:t>
                            </w:r>
                            <w:r w:rsidRPr="003C35B8">
                              <w:rPr>
                                <w:rFonts w:eastAsia="MS Mincho"/>
                                <w:lang w:val="en-US" w:eastAsia="ja-JP"/>
                              </w:rPr>
                              <w:t xml:space="preserve"> triggering,</w:t>
                            </w:r>
                            <w:r>
                              <w:rPr>
                                <w:rFonts w:eastAsia="MS Mincho"/>
                                <w:lang w:val="en-US" w:eastAsia="ja-JP"/>
                              </w:rPr>
                              <w:t xml:space="preserve"> CSI reporting triggering,</w:t>
                            </w:r>
                            <w:r w:rsidRPr="003C35B8">
                              <w:rPr>
                                <w:rFonts w:eastAsia="MS Mincho"/>
                                <w:lang w:val="en-US" w:eastAsia="ja-JP"/>
                              </w:rPr>
                              <w:t xml:space="preserve"> aperiodic RS transmission</w:t>
                            </w:r>
                            <w:r>
                              <w:rPr>
                                <w:rFonts w:eastAsia="MS Mincho"/>
                                <w:lang w:val="en-US" w:eastAsia="ja-JP"/>
                              </w:rPr>
                              <w:t>,</w:t>
                            </w:r>
                            <w:r w:rsidRPr="003C35B8">
                              <w:rPr>
                                <w:rFonts w:eastAsia="MS Mincho"/>
                                <w:lang w:val="en-US" w:eastAsia="ja-JP"/>
                              </w:rPr>
                              <w:t xml:space="preserve"> and CSI </w:t>
                            </w:r>
                            <w:r>
                              <w:rPr>
                                <w:rFonts w:eastAsia="MS Mincho"/>
                                <w:lang w:val="en-US" w:eastAsia="ja-JP"/>
                              </w:rPr>
                              <w:t>reporting</w:t>
                            </w:r>
                            <w:r w:rsidRPr="003C35B8">
                              <w:rPr>
                                <w:rFonts w:eastAsia="MS Mincho"/>
                                <w:lang w:val="en-US" w:eastAsia="ja-JP"/>
                              </w:rPr>
                              <w:t xml:space="preserve">.  </w:t>
                            </w:r>
                          </w:p>
                          <w:p w14:paraId="52066C38" w14:textId="77777777" w:rsidR="0082699E" w:rsidRPr="003C35B8" w:rsidRDefault="0082699E" w:rsidP="0082699E">
                            <w:pPr>
                              <w:numPr>
                                <w:ilvl w:val="1"/>
                                <w:numId w:val="17"/>
                              </w:numPr>
                              <w:overflowPunct/>
                              <w:autoSpaceDE/>
                              <w:autoSpaceDN/>
                              <w:adjustRightInd/>
                              <w:spacing w:after="0"/>
                              <w:jc w:val="left"/>
                              <w:textAlignment w:val="auto"/>
                              <w:rPr>
                                <w:rFonts w:eastAsia="MS Mincho"/>
                                <w:lang w:val="en-US" w:eastAsia="ja-JP"/>
                              </w:rPr>
                            </w:pPr>
                            <w:r w:rsidRPr="003C35B8">
                              <w:rPr>
                                <w:rFonts w:eastAsia="MS Mincho"/>
                                <w:lang w:val="en-US" w:eastAsia="ja-JP"/>
                              </w:rPr>
                              <w:t>Timing between CSI triggering and aperiodic RS transmission X</w:t>
                            </w:r>
                          </w:p>
                          <w:p w14:paraId="5B726F3E" w14:textId="77777777" w:rsidR="0082699E" w:rsidRPr="003C35B8" w:rsidRDefault="0082699E" w:rsidP="0082699E">
                            <w:pPr>
                              <w:numPr>
                                <w:ilvl w:val="1"/>
                                <w:numId w:val="17"/>
                              </w:numPr>
                              <w:overflowPunct/>
                              <w:autoSpaceDE/>
                              <w:autoSpaceDN/>
                              <w:adjustRightInd/>
                              <w:spacing w:after="0"/>
                              <w:jc w:val="left"/>
                              <w:textAlignment w:val="auto"/>
                              <w:rPr>
                                <w:rFonts w:eastAsia="MS Mincho"/>
                                <w:lang w:val="en-US" w:eastAsia="ja-JP"/>
                              </w:rPr>
                            </w:pPr>
                            <w:r w:rsidRPr="003C35B8">
                              <w:rPr>
                                <w:rFonts w:eastAsia="MS Mincho"/>
                                <w:lang w:val="en-US" w:eastAsia="ja-JP"/>
                              </w:rPr>
                              <w:t>Timing between aperio</w:t>
                            </w:r>
                            <w:r>
                              <w:rPr>
                                <w:rFonts w:eastAsia="MS Mincho"/>
                                <w:lang w:val="en-US" w:eastAsia="ja-JP"/>
                              </w:rPr>
                              <w:t>dic RS transmission and CSI</w:t>
                            </w:r>
                            <w:r w:rsidRPr="003C35B8">
                              <w:rPr>
                                <w:rFonts w:eastAsia="MS Mincho"/>
                                <w:lang w:val="en-US" w:eastAsia="ja-JP"/>
                              </w:rPr>
                              <w:t xml:space="preserve"> </w:t>
                            </w:r>
                            <w:r>
                              <w:rPr>
                                <w:rFonts w:eastAsia="MS Mincho"/>
                                <w:lang w:val="en-US" w:eastAsia="ja-JP"/>
                              </w:rPr>
                              <w:t>reporting</w:t>
                            </w:r>
                            <w:r w:rsidRPr="003C35B8">
                              <w:rPr>
                                <w:rFonts w:eastAsia="MS Mincho"/>
                                <w:lang w:val="en-US" w:eastAsia="ja-JP"/>
                              </w:rPr>
                              <w:t xml:space="preserve"> Y</w:t>
                            </w:r>
                          </w:p>
                          <w:p w14:paraId="502281A1" w14:textId="77777777" w:rsidR="0082699E" w:rsidRPr="003C35B8" w:rsidRDefault="0082699E" w:rsidP="0082699E">
                            <w:pPr>
                              <w:numPr>
                                <w:ilvl w:val="1"/>
                                <w:numId w:val="17"/>
                              </w:numPr>
                              <w:overflowPunct/>
                              <w:autoSpaceDE/>
                              <w:autoSpaceDN/>
                              <w:adjustRightInd/>
                              <w:spacing w:after="0"/>
                              <w:jc w:val="left"/>
                              <w:textAlignment w:val="auto"/>
                              <w:rPr>
                                <w:rFonts w:eastAsia="MS Mincho"/>
                                <w:lang w:val="en-US" w:eastAsia="ja-JP"/>
                              </w:rPr>
                            </w:pPr>
                            <w:r w:rsidRPr="003C35B8">
                              <w:rPr>
                                <w:rFonts w:eastAsia="MS Mincho"/>
                                <w:lang w:val="en-US" w:eastAsia="ja-JP"/>
                              </w:rPr>
                              <w:t>Notes: Consider the single triggering for RS transmission and CSI</w:t>
                            </w:r>
                            <w:r>
                              <w:rPr>
                                <w:rFonts w:eastAsia="MS Mincho"/>
                                <w:lang w:val="en-US" w:eastAsia="ja-JP"/>
                              </w:rPr>
                              <w:t xml:space="preserve"> reporting</w:t>
                            </w:r>
                            <w:r w:rsidRPr="003C35B8">
                              <w:rPr>
                                <w:rFonts w:eastAsia="MS Mincho"/>
                                <w:lang w:val="en-US" w:eastAsia="ja-JP"/>
                              </w:rPr>
                              <w:t>;</w:t>
                            </w:r>
                          </w:p>
                          <w:p w14:paraId="56D3CABD" w14:textId="77777777" w:rsidR="0082699E" w:rsidRPr="002311CF" w:rsidRDefault="0082699E" w:rsidP="0082699E">
                            <w:pPr>
                              <w:numPr>
                                <w:ilvl w:val="0"/>
                                <w:numId w:val="17"/>
                              </w:numPr>
                              <w:overflowPunct/>
                              <w:autoSpaceDE/>
                              <w:autoSpaceDN/>
                              <w:adjustRightInd/>
                              <w:spacing w:after="0"/>
                              <w:jc w:val="left"/>
                              <w:textAlignment w:val="auto"/>
                              <w:rPr>
                                <w:rFonts w:eastAsia="MS Mincho"/>
                                <w:lang w:val="en-US" w:eastAsia="ja-JP"/>
                              </w:rPr>
                            </w:pPr>
                            <w:r w:rsidRPr="003C35B8">
                              <w:rPr>
                                <w:rFonts w:eastAsia="MS Mincho"/>
                                <w:lang w:eastAsia="ja-JP"/>
                              </w:rPr>
                              <w:t>Others are not precluded</w:t>
                            </w:r>
                          </w:p>
                          <w:p w14:paraId="161598EB" w14:textId="77777777" w:rsidR="0082699E" w:rsidRPr="003C35B8" w:rsidRDefault="0082699E" w:rsidP="0082699E">
                            <w:pPr>
                              <w:numPr>
                                <w:ilvl w:val="0"/>
                                <w:numId w:val="17"/>
                              </w:numPr>
                              <w:overflowPunct/>
                              <w:autoSpaceDE/>
                              <w:autoSpaceDN/>
                              <w:adjustRightInd/>
                              <w:spacing w:after="0"/>
                              <w:jc w:val="left"/>
                              <w:textAlignment w:val="auto"/>
                              <w:rPr>
                                <w:rFonts w:eastAsia="MS Mincho"/>
                                <w:lang w:val="en-US" w:eastAsia="ja-JP"/>
                              </w:rPr>
                            </w:pPr>
                            <w:r>
                              <w:rPr>
                                <w:rFonts w:eastAsia="MS Mincho"/>
                                <w:lang w:eastAsia="ja-JP"/>
                              </w:rPr>
                              <w:t xml:space="preserve">Note: aperiodic triggering doesn’t preclude on-demand (using activate/release mechanism) triggering </w:t>
                            </w:r>
                          </w:p>
                          <w:p w14:paraId="55982432" w14:textId="77777777" w:rsidR="00BF7642" w:rsidRPr="00BF7642" w:rsidRDefault="00BF7642" w:rsidP="00BF7642">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0962074B"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6BCE3DE8" w14:textId="77777777" w:rsidR="0082699E" w:rsidRPr="003C35B8" w:rsidRDefault="0082699E" w:rsidP="0082699E">
                      <w:pPr>
                        <w:rPr>
                          <w:rFonts w:eastAsia="MS Mincho"/>
                          <w:lang w:val="en-US" w:eastAsia="ja-JP"/>
                        </w:rPr>
                      </w:pPr>
                      <w:r w:rsidRPr="00A66714">
                        <w:rPr>
                          <w:rFonts w:eastAsia="MS Mincho" w:hint="eastAsia"/>
                          <w:b/>
                          <w:highlight w:val="green"/>
                          <w:u w:val="single"/>
                          <w:lang w:val="en-US" w:eastAsia="ja-JP"/>
                        </w:rPr>
                        <w:t>A</w:t>
                      </w:r>
                      <w:r w:rsidRPr="00A66714">
                        <w:rPr>
                          <w:rFonts w:eastAsia="MS Mincho"/>
                          <w:b/>
                          <w:highlight w:val="green"/>
                          <w:u w:val="single"/>
                          <w:lang w:val="en-US" w:eastAsia="ja-JP"/>
                        </w:rPr>
                        <w:t>greement</w:t>
                      </w:r>
                      <w:r w:rsidRPr="00A66714">
                        <w:rPr>
                          <w:rFonts w:eastAsia="MS Mincho" w:hint="eastAsia"/>
                          <w:b/>
                          <w:highlight w:val="green"/>
                          <w:u w:val="single"/>
                          <w:lang w:val="en-US" w:eastAsia="ja-JP"/>
                        </w:rPr>
                        <w:t>s</w:t>
                      </w:r>
                      <w:r w:rsidRPr="00A66714">
                        <w:rPr>
                          <w:rFonts w:eastAsia="MS Mincho"/>
                          <w:highlight w:val="green"/>
                          <w:lang w:val="en-US" w:eastAsia="ja-JP"/>
                        </w:rPr>
                        <w:t>:</w:t>
                      </w:r>
                    </w:p>
                    <w:p w14:paraId="6229D61B" w14:textId="77777777" w:rsidR="0082699E" w:rsidRPr="003C35B8" w:rsidRDefault="0082699E" w:rsidP="0082699E">
                      <w:pPr>
                        <w:rPr>
                          <w:rFonts w:eastAsia="MS Mincho"/>
                          <w:lang w:val="en-US" w:eastAsia="ja-JP"/>
                        </w:rPr>
                      </w:pPr>
                      <w:r w:rsidRPr="003C35B8">
                        <w:rPr>
                          <w:rFonts w:eastAsia="MS Mincho"/>
                          <w:lang w:val="en-US" w:eastAsia="ja-JP"/>
                        </w:rPr>
                        <w:t xml:space="preserve">Study aperiodic CSI </w:t>
                      </w:r>
                      <w:r>
                        <w:rPr>
                          <w:rFonts w:eastAsia="MS Mincho"/>
                          <w:lang w:val="en-US" w:eastAsia="ja-JP"/>
                        </w:rPr>
                        <w:t xml:space="preserve">reporting </w:t>
                      </w:r>
                      <w:r w:rsidRPr="003C35B8">
                        <w:rPr>
                          <w:rFonts w:eastAsia="MS Mincho"/>
                          <w:lang w:eastAsia="ja-JP"/>
                        </w:rPr>
                        <w:t>in conjunction with aperiodic RS transmission:</w:t>
                      </w:r>
                    </w:p>
                    <w:p w14:paraId="7A07A824" w14:textId="77777777" w:rsidR="0082699E" w:rsidRPr="003B0952" w:rsidRDefault="0082699E" w:rsidP="0082699E">
                      <w:pPr>
                        <w:numPr>
                          <w:ilvl w:val="0"/>
                          <w:numId w:val="17"/>
                        </w:numPr>
                        <w:overflowPunct/>
                        <w:autoSpaceDE/>
                        <w:autoSpaceDN/>
                        <w:adjustRightInd/>
                        <w:spacing w:after="0"/>
                        <w:jc w:val="left"/>
                        <w:textAlignment w:val="auto"/>
                        <w:rPr>
                          <w:rFonts w:eastAsia="MS Mincho"/>
                          <w:lang w:val="en-US" w:eastAsia="ja-JP"/>
                        </w:rPr>
                      </w:pPr>
                      <w:r w:rsidRPr="003C35B8">
                        <w:rPr>
                          <w:rFonts w:eastAsia="MS Mincho"/>
                          <w:lang w:val="en-US" w:eastAsia="ja-JP"/>
                        </w:rPr>
                        <w:t xml:space="preserve">Dynamic </w:t>
                      </w:r>
                      <w:r w:rsidRPr="003B0952">
                        <w:rPr>
                          <w:rFonts w:eastAsia="MS Mincho"/>
                          <w:lang w:val="en-US" w:eastAsia="ja-JP"/>
                        </w:rPr>
                        <w:t xml:space="preserve">indication of aperiodic </w:t>
                      </w:r>
                      <w:r>
                        <w:rPr>
                          <w:rFonts w:eastAsia="MS Mincho"/>
                          <w:lang w:val="en-US" w:eastAsia="ja-JP"/>
                        </w:rPr>
                        <w:t>RS</w:t>
                      </w:r>
                      <w:r w:rsidRPr="003B0952">
                        <w:rPr>
                          <w:rFonts w:eastAsia="MS Mincho"/>
                          <w:lang w:val="en-US" w:eastAsia="ja-JP"/>
                        </w:rPr>
                        <w:t xml:space="preserve"> and interference measurement resource including</w:t>
                      </w:r>
                    </w:p>
                    <w:p w14:paraId="12CA6138" w14:textId="77777777" w:rsidR="0082699E" w:rsidRPr="003B0952" w:rsidRDefault="0082699E" w:rsidP="0082699E">
                      <w:pPr>
                        <w:numPr>
                          <w:ilvl w:val="1"/>
                          <w:numId w:val="17"/>
                        </w:numPr>
                        <w:overflowPunct/>
                        <w:autoSpaceDE/>
                        <w:autoSpaceDN/>
                        <w:adjustRightInd/>
                        <w:spacing w:after="0"/>
                        <w:jc w:val="left"/>
                        <w:textAlignment w:val="auto"/>
                        <w:rPr>
                          <w:rFonts w:eastAsia="MS Mincho"/>
                          <w:lang w:val="en-US" w:eastAsia="ja-JP"/>
                        </w:rPr>
                      </w:pPr>
                      <w:r w:rsidRPr="003B0952">
                        <w:rPr>
                          <w:rFonts w:eastAsia="MS Mincho"/>
                          <w:lang w:val="en-US" w:eastAsia="ja-JP"/>
                        </w:rPr>
                        <w:t xml:space="preserve">Aperiodic </w:t>
                      </w:r>
                      <w:r>
                        <w:rPr>
                          <w:rFonts w:eastAsia="MS Mincho"/>
                          <w:lang w:val="en-US" w:eastAsia="ja-JP"/>
                        </w:rPr>
                        <w:t>RS</w:t>
                      </w:r>
                      <w:r w:rsidRPr="003B0952">
                        <w:rPr>
                          <w:rFonts w:eastAsia="MS Mincho"/>
                          <w:lang w:val="en-US" w:eastAsia="ja-JP"/>
                        </w:rPr>
                        <w:t xml:space="preserve"> for channel measurement for CSI </w:t>
                      </w:r>
                      <w:r>
                        <w:rPr>
                          <w:rFonts w:eastAsia="MS Mincho"/>
                          <w:lang w:val="en-US" w:eastAsia="ja-JP"/>
                        </w:rPr>
                        <w:t>reporting</w:t>
                      </w:r>
                    </w:p>
                    <w:p w14:paraId="790069CC" w14:textId="77777777" w:rsidR="0082699E" w:rsidRPr="003C35B8" w:rsidRDefault="0082699E" w:rsidP="0082699E">
                      <w:pPr>
                        <w:numPr>
                          <w:ilvl w:val="1"/>
                          <w:numId w:val="17"/>
                        </w:numPr>
                        <w:overflowPunct/>
                        <w:autoSpaceDE/>
                        <w:autoSpaceDN/>
                        <w:adjustRightInd/>
                        <w:spacing w:after="0"/>
                        <w:jc w:val="left"/>
                        <w:textAlignment w:val="auto"/>
                        <w:rPr>
                          <w:rFonts w:eastAsia="MS Mincho"/>
                          <w:lang w:val="en-US" w:eastAsia="ja-JP"/>
                        </w:rPr>
                      </w:pPr>
                      <w:r w:rsidRPr="003C35B8">
                        <w:rPr>
                          <w:rFonts w:eastAsia="MS Mincho"/>
                          <w:lang w:val="en-US" w:eastAsia="ja-JP"/>
                        </w:rPr>
                        <w:t xml:space="preserve">Aperiodic interference measurement resource for interference measurement,  including using non-zero/zero power </w:t>
                      </w:r>
                      <w:r>
                        <w:rPr>
                          <w:rFonts w:eastAsia="MS Mincho"/>
                          <w:lang w:val="en-US" w:eastAsia="ja-JP"/>
                        </w:rPr>
                        <w:t>RS</w:t>
                      </w:r>
                      <w:r w:rsidRPr="003C35B8">
                        <w:rPr>
                          <w:rFonts w:eastAsia="MS Mincho"/>
                          <w:lang w:val="en-US" w:eastAsia="ja-JP"/>
                        </w:rPr>
                        <w:t xml:space="preserve">, demodulation </w:t>
                      </w:r>
                      <w:r>
                        <w:rPr>
                          <w:rFonts w:eastAsia="MS Mincho"/>
                          <w:lang w:val="en-US" w:eastAsia="ja-JP"/>
                        </w:rPr>
                        <w:t>RS</w:t>
                      </w:r>
                      <w:r w:rsidRPr="003C35B8">
                        <w:rPr>
                          <w:rFonts w:eastAsia="MS Mincho"/>
                          <w:lang w:val="en-US" w:eastAsia="ja-JP"/>
                        </w:rPr>
                        <w:t>;</w:t>
                      </w:r>
                    </w:p>
                    <w:p w14:paraId="1FE7A9C1" w14:textId="77777777" w:rsidR="0082699E" w:rsidRPr="003C35B8" w:rsidRDefault="0082699E" w:rsidP="0082699E">
                      <w:pPr>
                        <w:numPr>
                          <w:ilvl w:val="1"/>
                          <w:numId w:val="17"/>
                        </w:numPr>
                        <w:overflowPunct/>
                        <w:autoSpaceDE/>
                        <w:autoSpaceDN/>
                        <w:adjustRightInd/>
                        <w:spacing w:after="0"/>
                        <w:jc w:val="left"/>
                        <w:textAlignment w:val="auto"/>
                        <w:rPr>
                          <w:rFonts w:eastAsia="MS Mincho"/>
                          <w:lang w:val="en-US" w:eastAsia="ja-JP"/>
                        </w:rPr>
                      </w:pPr>
                      <w:r w:rsidRPr="003C35B8">
                        <w:rPr>
                          <w:rFonts w:eastAsia="MS Mincho"/>
                          <w:lang w:val="en-US" w:eastAsia="ja-JP"/>
                        </w:rPr>
                        <w:t>Resource pool sharing for aperiodic channel and interference measurement resources</w:t>
                      </w:r>
                    </w:p>
                    <w:p w14:paraId="1568014C" w14:textId="77777777" w:rsidR="0082699E" w:rsidRPr="003C35B8" w:rsidRDefault="0082699E" w:rsidP="0082699E">
                      <w:pPr>
                        <w:numPr>
                          <w:ilvl w:val="0"/>
                          <w:numId w:val="17"/>
                        </w:numPr>
                        <w:overflowPunct/>
                        <w:autoSpaceDE/>
                        <w:autoSpaceDN/>
                        <w:adjustRightInd/>
                        <w:spacing w:after="0"/>
                        <w:jc w:val="left"/>
                        <w:textAlignment w:val="auto"/>
                        <w:rPr>
                          <w:rFonts w:eastAsia="MS Mincho"/>
                          <w:lang w:val="en-US" w:eastAsia="ja-JP"/>
                        </w:rPr>
                      </w:pPr>
                      <w:r w:rsidRPr="003C35B8">
                        <w:rPr>
                          <w:rFonts w:eastAsia="MS Mincho"/>
                          <w:lang w:val="en-US" w:eastAsia="ja-JP"/>
                        </w:rPr>
                        <w:t>Study the timing</w:t>
                      </w:r>
                      <w:r>
                        <w:rPr>
                          <w:rFonts w:eastAsia="MS Mincho"/>
                          <w:lang w:val="en-US" w:eastAsia="ja-JP"/>
                        </w:rPr>
                        <w:t xml:space="preserve"> requirement among aperiodic RS</w:t>
                      </w:r>
                      <w:r w:rsidRPr="003C35B8">
                        <w:rPr>
                          <w:rFonts w:eastAsia="MS Mincho"/>
                          <w:lang w:val="en-US" w:eastAsia="ja-JP"/>
                        </w:rPr>
                        <w:t xml:space="preserve"> triggering,</w:t>
                      </w:r>
                      <w:r>
                        <w:rPr>
                          <w:rFonts w:eastAsia="MS Mincho"/>
                          <w:lang w:val="en-US" w:eastAsia="ja-JP"/>
                        </w:rPr>
                        <w:t xml:space="preserve"> CSI reporting triggering,</w:t>
                      </w:r>
                      <w:r w:rsidRPr="003C35B8">
                        <w:rPr>
                          <w:rFonts w:eastAsia="MS Mincho"/>
                          <w:lang w:val="en-US" w:eastAsia="ja-JP"/>
                        </w:rPr>
                        <w:t xml:space="preserve"> aperiodic RS transmission</w:t>
                      </w:r>
                      <w:r>
                        <w:rPr>
                          <w:rFonts w:eastAsia="MS Mincho"/>
                          <w:lang w:val="en-US" w:eastAsia="ja-JP"/>
                        </w:rPr>
                        <w:t>,</w:t>
                      </w:r>
                      <w:r w:rsidRPr="003C35B8">
                        <w:rPr>
                          <w:rFonts w:eastAsia="MS Mincho"/>
                          <w:lang w:val="en-US" w:eastAsia="ja-JP"/>
                        </w:rPr>
                        <w:t xml:space="preserve"> and CSI </w:t>
                      </w:r>
                      <w:r>
                        <w:rPr>
                          <w:rFonts w:eastAsia="MS Mincho"/>
                          <w:lang w:val="en-US" w:eastAsia="ja-JP"/>
                        </w:rPr>
                        <w:t>reporting</w:t>
                      </w:r>
                      <w:r w:rsidRPr="003C35B8">
                        <w:rPr>
                          <w:rFonts w:eastAsia="MS Mincho"/>
                          <w:lang w:val="en-US" w:eastAsia="ja-JP"/>
                        </w:rPr>
                        <w:t xml:space="preserve">.  </w:t>
                      </w:r>
                    </w:p>
                    <w:p w14:paraId="52066C38" w14:textId="77777777" w:rsidR="0082699E" w:rsidRPr="003C35B8" w:rsidRDefault="0082699E" w:rsidP="0082699E">
                      <w:pPr>
                        <w:numPr>
                          <w:ilvl w:val="1"/>
                          <w:numId w:val="17"/>
                        </w:numPr>
                        <w:overflowPunct/>
                        <w:autoSpaceDE/>
                        <w:autoSpaceDN/>
                        <w:adjustRightInd/>
                        <w:spacing w:after="0"/>
                        <w:jc w:val="left"/>
                        <w:textAlignment w:val="auto"/>
                        <w:rPr>
                          <w:rFonts w:eastAsia="MS Mincho"/>
                          <w:lang w:val="en-US" w:eastAsia="ja-JP"/>
                        </w:rPr>
                      </w:pPr>
                      <w:r w:rsidRPr="003C35B8">
                        <w:rPr>
                          <w:rFonts w:eastAsia="MS Mincho"/>
                          <w:lang w:val="en-US" w:eastAsia="ja-JP"/>
                        </w:rPr>
                        <w:t>Timing between CSI triggering and aperiodic RS transmission X</w:t>
                      </w:r>
                    </w:p>
                    <w:p w14:paraId="5B726F3E" w14:textId="77777777" w:rsidR="0082699E" w:rsidRPr="003C35B8" w:rsidRDefault="0082699E" w:rsidP="0082699E">
                      <w:pPr>
                        <w:numPr>
                          <w:ilvl w:val="1"/>
                          <w:numId w:val="17"/>
                        </w:numPr>
                        <w:overflowPunct/>
                        <w:autoSpaceDE/>
                        <w:autoSpaceDN/>
                        <w:adjustRightInd/>
                        <w:spacing w:after="0"/>
                        <w:jc w:val="left"/>
                        <w:textAlignment w:val="auto"/>
                        <w:rPr>
                          <w:rFonts w:eastAsia="MS Mincho"/>
                          <w:lang w:val="en-US" w:eastAsia="ja-JP"/>
                        </w:rPr>
                      </w:pPr>
                      <w:r w:rsidRPr="003C35B8">
                        <w:rPr>
                          <w:rFonts w:eastAsia="MS Mincho"/>
                          <w:lang w:val="en-US" w:eastAsia="ja-JP"/>
                        </w:rPr>
                        <w:t>Timing between aperio</w:t>
                      </w:r>
                      <w:r>
                        <w:rPr>
                          <w:rFonts w:eastAsia="MS Mincho"/>
                          <w:lang w:val="en-US" w:eastAsia="ja-JP"/>
                        </w:rPr>
                        <w:t>dic RS transmission and CSI</w:t>
                      </w:r>
                      <w:r w:rsidRPr="003C35B8">
                        <w:rPr>
                          <w:rFonts w:eastAsia="MS Mincho"/>
                          <w:lang w:val="en-US" w:eastAsia="ja-JP"/>
                        </w:rPr>
                        <w:t xml:space="preserve"> </w:t>
                      </w:r>
                      <w:r>
                        <w:rPr>
                          <w:rFonts w:eastAsia="MS Mincho"/>
                          <w:lang w:val="en-US" w:eastAsia="ja-JP"/>
                        </w:rPr>
                        <w:t>reporting</w:t>
                      </w:r>
                      <w:r w:rsidRPr="003C35B8">
                        <w:rPr>
                          <w:rFonts w:eastAsia="MS Mincho"/>
                          <w:lang w:val="en-US" w:eastAsia="ja-JP"/>
                        </w:rPr>
                        <w:t xml:space="preserve"> Y</w:t>
                      </w:r>
                    </w:p>
                    <w:p w14:paraId="502281A1" w14:textId="77777777" w:rsidR="0082699E" w:rsidRPr="003C35B8" w:rsidRDefault="0082699E" w:rsidP="0082699E">
                      <w:pPr>
                        <w:numPr>
                          <w:ilvl w:val="1"/>
                          <w:numId w:val="17"/>
                        </w:numPr>
                        <w:overflowPunct/>
                        <w:autoSpaceDE/>
                        <w:autoSpaceDN/>
                        <w:adjustRightInd/>
                        <w:spacing w:after="0"/>
                        <w:jc w:val="left"/>
                        <w:textAlignment w:val="auto"/>
                        <w:rPr>
                          <w:rFonts w:eastAsia="MS Mincho"/>
                          <w:lang w:val="en-US" w:eastAsia="ja-JP"/>
                        </w:rPr>
                      </w:pPr>
                      <w:r w:rsidRPr="003C35B8">
                        <w:rPr>
                          <w:rFonts w:eastAsia="MS Mincho"/>
                          <w:lang w:val="en-US" w:eastAsia="ja-JP"/>
                        </w:rPr>
                        <w:t>Notes: Consider the single triggering for RS transmission and CSI</w:t>
                      </w:r>
                      <w:r>
                        <w:rPr>
                          <w:rFonts w:eastAsia="MS Mincho"/>
                          <w:lang w:val="en-US" w:eastAsia="ja-JP"/>
                        </w:rPr>
                        <w:t xml:space="preserve"> reporting</w:t>
                      </w:r>
                      <w:r w:rsidRPr="003C35B8">
                        <w:rPr>
                          <w:rFonts w:eastAsia="MS Mincho"/>
                          <w:lang w:val="en-US" w:eastAsia="ja-JP"/>
                        </w:rPr>
                        <w:t>;</w:t>
                      </w:r>
                    </w:p>
                    <w:p w14:paraId="56D3CABD" w14:textId="77777777" w:rsidR="0082699E" w:rsidRPr="002311CF" w:rsidRDefault="0082699E" w:rsidP="0082699E">
                      <w:pPr>
                        <w:numPr>
                          <w:ilvl w:val="0"/>
                          <w:numId w:val="17"/>
                        </w:numPr>
                        <w:overflowPunct/>
                        <w:autoSpaceDE/>
                        <w:autoSpaceDN/>
                        <w:adjustRightInd/>
                        <w:spacing w:after="0"/>
                        <w:jc w:val="left"/>
                        <w:textAlignment w:val="auto"/>
                        <w:rPr>
                          <w:rFonts w:eastAsia="MS Mincho"/>
                          <w:lang w:val="en-US" w:eastAsia="ja-JP"/>
                        </w:rPr>
                      </w:pPr>
                      <w:r w:rsidRPr="003C35B8">
                        <w:rPr>
                          <w:rFonts w:eastAsia="MS Mincho"/>
                          <w:lang w:eastAsia="ja-JP"/>
                        </w:rPr>
                        <w:t>Others are not precluded</w:t>
                      </w:r>
                    </w:p>
                    <w:p w14:paraId="161598EB" w14:textId="77777777" w:rsidR="0082699E" w:rsidRPr="003C35B8" w:rsidRDefault="0082699E" w:rsidP="0082699E">
                      <w:pPr>
                        <w:numPr>
                          <w:ilvl w:val="0"/>
                          <w:numId w:val="17"/>
                        </w:numPr>
                        <w:overflowPunct/>
                        <w:autoSpaceDE/>
                        <w:autoSpaceDN/>
                        <w:adjustRightInd/>
                        <w:spacing w:after="0"/>
                        <w:jc w:val="left"/>
                        <w:textAlignment w:val="auto"/>
                        <w:rPr>
                          <w:rFonts w:eastAsia="MS Mincho"/>
                          <w:lang w:val="en-US" w:eastAsia="ja-JP"/>
                        </w:rPr>
                      </w:pPr>
                      <w:r>
                        <w:rPr>
                          <w:rFonts w:eastAsia="MS Mincho"/>
                          <w:lang w:eastAsia="ja-JP"/>
                        </w:rPr>
                        <w:t xml:space="preserve">Note: aperiodic triggering doesn’t preclude on-demand (using activate/release mechanism) triggering </w:t>
                      </w:r>
                    </w:p>
                    <w:p w14:paraId="55982432" w14:textId="77777777" w:rsidR="00BF7642" w:rsidRPr="00BF7642" w:rsidRDefault="00BF7642" w:rsidP="00BF7642">
                      <w:pPr>
                        <w:rPr>
                          <w:rFonts w:eastAsia="MS Mincho"/>
                          <w:lang w:val="en-US"/>
                        </w:rPr>
                      </w:pPr>
                    </w:p>
                  </w:txbxContent>
                </v:textbox>
                <w10:anchorlock/>
              </v:shape>
            </w:pict>
          </mc:Fallback>
        </mc:AlternateContent>
      </w:r>
    </w:p>
    <w:p w14:paraId="302EC738" w14:textId="77777777" w:rsidR="00477768" w:rsidRDefault="0082699E" w:rsidP="00BF7642">
      <w:pPr>
        <w:pStyle w:val="BodyText"/>
      </w:pPr>
      <w:r>
        <w:t>In this contribution, we focus on the following aspect of the agreement:</w:t>
      </w:r>
    </w:p>
    <w:p w14:paraId="0D9D82F8" w14:textId="77777777" w:rsidR="0082699E" w:rsidRPr="00CE0424" w:rsidRDefault="0082699E" w:rsidP="00BF7642">
      <w:pPr>
        <w:pStyle w:val="BodyText"/>
      </w:pPr>
      <w:r>
        <w:rPr>
          <w:noProof/>
          <w:lang w:val="sv-SE" w:eastAsia="sv-SE"/>
        </w:rPr>
        <mc:AlternateContent>
          <mc:Choice Requires="wps">
            <w:drawing>
              <wp:anchor distT="0" distB="0" distL="114300" distR="114300" simplePos="0" relativeHeight="251658240" behindDoc="0" locked="0" layoutInCell="1" allowOverlap="1" wp14:anchorId="77C82C6D" wp14:editId="555D4AC1">
                <wp:simplePos x="0" y="0"/>
                <wp:positionH relativeFrom="column">
                  <wp:posOffset>0</wp:posOffset>
                </wp:positionH>
                <wp:positionV relativeFrom="paragraph">
                  <wp:posOffset>-3175</wp:posOffset>
                </wp:positionV>
                <wp:extent cx="5943600" cy="1543050"/>
                <wp:effectExtent l="0" t="0" r="24765" b="22225"/>
                <wp:wrapTopAndBottom/>
                <wp:docPr id="4" name="Text Box 4"/>
                <wp:cNvGraphicFramePr/>
                <a:graphic xmlns:a="http://schemas.openxmlformats.org/drawingml/2006/main">
                  <a:graphicData uri="http://schemas.microsoft.com/office/word/2010/wordprocessingShape">
                    <wps:wsp>
                      <wps:cNvSpPr txBox="1"/>
                      <wps:spPr>
                        <a:xfrm>
                          <a:off x="0" y="0"/>
                          <a:ext cx="5943600" cy="15430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9DC9049" w14:textId="77777777" w:rsidR="0082699E" w:rsidRPr="0082699E" w:rsidRDefault="0082699E" w:rsidP="0082699E">
                            <w:pPr>
                              <w:numPr>
                                <w:ilvl w:val="1"/>
                                <w:numId w:val="17"/>
                              </w:numPr>
                              <w:overflowPunct/>
                              <w:autoSpaceDE/>
                              <w:autoSpaceDN/>
                              <w:adjustRightInd/>
                              <w:spacing w:after="0"/>
                              <w:jc w:val="left"/>
                              <w:textAlignment w:val="auto"/>
                              <w:rPr>
                                <w:rFonts w:eastAsia="MS Mincho"/>
                                <w:lang w:val="en-US" w:eastAsia="ja-JP"/>
                              </w:rPr>
                            </w:pPr>
                            <w:r w:rsidRPr="003C35B8">
                              <w:rPr>
                                <w:rFonts w:eastAsia="MS Mincho"/>
                                <w:lang w:val="en-US" w:eastAsia="ja-JP"/>
                              </w:rPr>
                              <w:t>Resource pool sharing for aperiodic channel and interference measurement resources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anchor>
            </w:drawing>
          </mc:Choice>
          <mc:Fallback>
            <w:pict>
              <v:shape w14:anchorId="77C82C6D" id="Text Box 4" o:spid="_x0000_s1027" type="#_x0000_t202" style="position:absolute;left:0;text-align:left;margin-left:0;margin-top:-.25pt;width:468pt;height:121.5pt;z-index:251658240;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" fillcolor="white [3201]" strokeweight=".5pt">
                <v:textbox style="mso-fit-shape-to-text:t">
                  <w:txbxContent>
                    <w:p w14:paraId="59DC9049" w14:textId="77777777" w:rsidR="0082699E" w:rsidRPr="0082699E" w:rsidRDefault="0082699E" w:rsidP="0082699E">
                      <w:pPr>
                        <w:numPr>
                          <w:ilvl w:val="1"/>
                          <w:numId w:val="17"/>
                        </w:numPr>
                        <w:overflowPunct/>
                        <w:autoSpaceDE/>
                        <w:autoSpaceDN/>
                        <w:adjustRightInd/>
                        <w:spacing w:after="0"/>
                        <w:jc w:val="left"/>
                        <w:textAlignment w:val="auto"/>
                        <w:rPr>
                          <w:rFonts w:eastAsia="MS Mincho"/>
                          <w:lang w:val="en-US" w:eastAsia="ja-JP"/>
                        </w:rPr>
                      </w:pPr>
                      <w:r w:rsidRPr="003C35B8">
                        <w:rPr>
                          <w:rFonts w:eastAsia="MS Mincho"/>
                          <w:lang w:val="en-US" w:eastAsia="ja-JP"/>
                        </w:rPr>
                        <w:t>Resource pool sharing for aperiodic channel and interference measurement resources</w:t>
                      </w:r>
                    </w:p>
                  </w:txbxContent>
                </v:textbox>
                <w10:wrap type="topAndBottom"/>
              </v:shape>
            </w:pict>
          </mc:Fallback>
        </mc:AlternateContent>
      </w:r>
    </w:p>
    <w:p w14:paraId="6EB60C7A" w14:textId="77777777" w:rsidR="00876680" w:rsidRDefault="004000E8" w:rsidP="00876680">
      <w:pPr>
        <w:pStyle w:val="Heading1"/>
      </w:pPr>
      <w:bookmarkStart w:id="1" w:name="_Ref178064866"/>
      <w:r w:rsidRPr="00CE0424">
        <w:t>Discussion</w:t>
      </w:r>
      <w:bookmarkEnd w:id="1"/>
    </w:p>
    <w:p w14:paraId="5909A0DA" w14:textId="77777777" w:rsidR="005369BC" w:rsidRDefault="00195F68" w:rsidP="005369BC">
      <w:pPr>
        <w:pStyle w:val="BodyText"/>
      </w:pPr>
      <w:r>
        <w:t xml:space="preserve">In </w:t>
      </w:r>
      <w:r>
        <w:fldChar w:fldCharType="begin"/>
      </w:r>
      <w:r>
        <w:instrText xml:space="preserve"> REF _Ref462827419 \r \h </w:instrText>
      </w:r>
      <w:r w:rsidR="005369BC">
        <w:instrText xml:space="preserve"> \* MERGEFORMAT </w:instrText>
      </w:r>
      <w:r>
        <w:fldChar w:fldCharType="separate"/>
      </w:r>
      <w:r>
        <w:t>[1]</w:t>
      </w:r>
      <w:r>
        <w:fldChar w:fldCharType="end"/>
      </w:r>
      <w:r>
        <w:t xml:space="preserve">, we propose a CSI framework for NR that can be used to support </w:t>
      </w:r>
      <w:r w:rsidR="00675014">
        <w:t>the same basic functions as those supported in LTE for Class A and Class B-type operation, but in a unified way</w:t>
      </w:r>
      <w:r w:rsidR="005369BC">
        <w:t>. The proposed framework can also support additional functions needed for NR, namely CSI-RS based beam management and hybrid analog/digital beamforming.</w:t>
      </w:r>
    </w:p>
    <w:p w14:paraId="616CA0D6" w14:textId="77777777" w:rsidR="00863054" w:rsidRDefault="00D67523" w:rsidP="005369BC">
      <w:pPr>
        <w:pStyle w:val="BodyText"/>
      </w:pPr>
      <w:r>
        <w:t xml:space="preserve">In this </w:t>
      </w:r>
      <w:r w:rsidR="00DD2936">
        <w:t xml:space="preserve">unified </w:t>
      </w:r>
      <w:r>
        <w:t>framework, each UE is configured to perform measurements based on an N-port CSI-RS configuration</w:t>
      </w:r>
      <w:r w:rsidR="005369BC">
        <w:t xml:space="preserve">. </w:t>
      </w:r>
      <w:r w:rsidR="00863054">
        <w:t>How th</w:t>
      </w:r>
      <w:r w:rsidR="005369BC">
        <w:t xml:space="preserve">e UE shall perform these measurements </w:t>
      </w:r>
      <w:r w:rsidR="00863054">
        <w:t>is governed by a set of “rules” based on the value of N, the number of ports C in a unified codebook, and the selected rank R</w:t>
      </w:r>
      <w:r w:rsidR="00A05BC0">
        <w:t xml:space="preserve">. Each rule corresponds to a </w:t>
      </w:r>
      <w:r w:rsidR="005369BC">
        <w:t xml:space="preserve">different </w:t>
      </w:r>
      <w:r w:rsidR="00A05BC0">
        <w:t>use case, e.g., Class A-type operation, Class-B, K=1, Class-B, K&gt;1, etc.</w:t>
      </w:r>
    </w:p>
    <w:p w14:paraId="1F632330" w14:textId="0B23442C" w:rsidR="007D2175" w:rsidRDefault="009511DF" w:rsidP="005369BC">
      <w:pPr>
        <w:pStyle w:val="BodyText"/>
      </w:pPr>
      <w:r>
        <w:t xml:space="preserve">Since the N-port CSI-RS configuration </w:t>
      </w:r>
      <w:r w:rsidR="00665B93">
        <w:t>can</w:t>
      </w:r>
      <w:r>
        <w:t xml:space="preserve"> be UE-specific, the CSI-RS overhead may become large if the number of simultaneously active users is large. The same issue occurs in LTE for Class B operation which has triggered study of overhead reduction approaches. One such approach is based on the combination of aperiodic CSI-RS transmission coupled with </w:t>
      </w:r>
      <w:r w:rsidR="007D2175">
        <w:t>p</w:t>
      </w:r>
      <w:r w:rsidR="00246815">
        <w:t>ooling of CS-RS resources. I</w:t>
      </w:r>
      <w:r w:rsidR="007D2175">
        <w:t>n RAN1#86, an agreement was achieved to support this</w:t>
      </w:r>
      <w:r w:rsidR="00246815">
        <w:t xml:space="preserve"> </w:t>
      </w:r>
      <w:r w:rsidR="00DD2936">
        <w:t xml:space="preserve">approach </w:t>
      </w:r>
      <w:r w:rsidR="00246815">
        <w:t>for LTE Rel-14</w:t>
      </w:r>
      <w:r w:rsidR="00CD7DA4">
        <w:t xml:space="preserve"> (see</w:t>
      </w:r>
      <w:r w:rsidR="007F59E0">
        <w:t xml:space="preserve"> </w:t>
      </w:r>
      <w:r w:rsidR="007F59E0">
        <w:fldChar w:fldCharType="begin"/>
      </w:r>
      <w:r w:rsidR="007F59E0">
        <w:instrText xml:space="preserve"> REF _Ref462849322 \r \h </w:instrText>
      </w:r>
      <w:r w:rsidR="007F59E0">
        <w:fldChar w:fldCharType="separate"/>
      </w:r>
      <w:r w:rsidR="00DD2936">
        <w:t>[2]</w:t>
      </w:r>
      <w:r w:rsidR="007F59E0">
        <w:fldChar w:fldCharType="end"/>
      </w:r>
      <w:r w:rsidR="00CD7DA4">
        <w:t>).</w:t>
      </w:r>
      <w:r w:rsidR="00246815">
        <w:t>.</w:t>
      </w:r>
    </w:p>
    <w:p w14:paraId="39499C10" w14:textId="55715DA5" w:rsidR="00AC031C" w:rsidRDefault="007D2175" w:rsidP="005369BC">
      <w:pPr>
        <w:pStyle w:val="BodyText"/>
      </w:pPr>
      <w:r>
        <w:t xml:space="preserve">The basic idea is that </w:t>
      </w:r>
      <w:r w:rsidR="00246815">
        <w:t xml:space="preserve">in a first step, </w:t>
      </w:r>
      <w:r>
        <w:t xml:space="preserve">users are pre-configured through higher layers </w:t>
      </w:r>
      <w:r w:rsidR="00EC7C60">
        <w:t xml:space="preserve">a </w:t>
      </w:r>
      <w:r w:rsidR="00B573A3">
        <w:t>pool</w:t>
      </w:r>
      <w:r w:rsidR="00EC7C60">
        <w:t xml:space="preserve"> of </w:t>
      </w:r>
      <w:r w:rsidR="00246815">
        <w:t>CSI-RS resources</w:t>
      </w:r>
      <w:r w:rsidR="00AC031C">
        <w:t xml:space="preserve"> which can be used for measurements This pool is generic in the sense that these resources can subsequently be used to perform measurements in any beam and for any UE, hence the term “pool”. </w:t>
      </w:r>
    </w:p>
    <w:p w14:paraId="57F4F16B" w14:textId="7922707C" w:rsidR="007D2175" w:rsidRDefault="00246815" w:rsidP="005369BC">
      <w:pPr>
        <w:pStyle w:val="BodyText"/>
      </w:pPr>
      <w:r>
        <w:lastRenderedPageBreak/>
        <w:t xml:space="preserve">In a second step, </w:t>
      </w:r>
      <w:r w:rsidR="00EC7C60">
        <w:t xml:space="preserve">a subset of </w:t>
      </w:r>
      <w:r w:rsidR="00B573A3">
        <w:t>the</w:t>
      </w:r>
      <w:r>
        <w:t xml:space="preserve"> resources</w:t>
      </w:r>
      <w:r w:rsidR="00B573A3">
        <w:t xml:space="preserve"> from the pool</w:t>
      </w:r>
      <w:r>
        <w:t xml:space="preserve"> </w:t>
      </w:r>
      <w:r w:rsidR="00EC7C60">
        <w:t>is</w:t>
      </w:r>
      <w:r>
        <w:t xml:space="preserve"> activated/released dynamically</w:t>
      </w:r>
      <w:r w:rsidR="00AC031C">
        <w:t xml:space="preserve"> to a given UE</w:t>
      </w:r>
      <w:r>
        <w:t xml:space="preserve"> through either DCI or MAC CE signalling. Finally,</w:t>
      </w:r>
      <w:r w:rsidR="00B63CDD">
        <w:t xml:space="preserve"> in a third step,</w:t>
      </w:r>
      <w:r>
        <w:t xml:space="preserve"> </w:t>
      </w:r>
      <w:r w:rsidR="00EC7C60">
        <w:t xml:space="preserve">one out of the subset of </w:t>
      </w:r>
      <w:r>
        <w:t xml:space="preserve">resources is dynamically indicated to the UE through DCI signalling. The selected resource is then used for CSI measurement and reporting. With this approach, resources </w:t>
      </w:r>
      <w:r w:rsidR="00B573A3">
        <w:t xml:space="preserve">within the pool </w:t>
      </w:r>
      <w:r>
        <w:t xml:space="preserve">can be dynamically shifted </w:t>
      </w:r>
      <w:r w:rsidR="00AC031C">
        <w:t xml:space="preserve">and shared </w:t>
      </w:r>
      <w:r>
        <w:t xml:space="preserve">amongst users while avoiding </w:t>
      </w:r>
      <w:r w:rsidR="00F217D4">
        <w:t>frequent</w:t>
      </w:r>
      <w:r>
        <w:t xml:space="preserve"> RRC reconfigurations</w:t>
      </w:r>
      <w:r w:rsidR="00AC031C">
        <w:t xml:space="preserve"> since it is only in the first step the higher layer signalling is used</w:t>
      </w:r>
      <w:r>
        <w:t>.</w:t>
      </w:r>
    </w:p>
    <w:p w14:paraId="6ADE8D61" w14:textId="489690B4" w:rsidR="00665B93" w:rsidRDefault="00F217D4" w:rsidP="005369BC">
      <w:pPr>
        <w:pStyle w:val="BodyText"/>
      </w:pPr>
      <w:r>
        <w:t>In our view, a similar approach may be adopte</w:t>
      </w:r>
      <w:r w:rsidR="0082299E">
        <w:t xml:space="preserve">d for NR for managing </w:t>
      </w:r>
      <w:r w:rsidR="00B63CDD">
        <w:t xml:space="preserve">CSI-RS </w:t>
      </w:r>
      <w:r w:rsidR="0082299E">
        <w:t>overhead</w:t>
      </w:r>
      <w:r w:rsidR="00965664">
        <w:t xml:space="preserve">. </w:t>
      </w:r>
      <w:r w:rsidR="0082299E">
        <w:t xml:space="preserve">As discussed later, it is also </w:t>
      </w:r>
      <w:r w:rsidR="00B63CDD">
        <w:t xml:space="preserve">beneficial for </w:t>
      </w:r>
      <w:r w:rsidR="0082299E">
        <w:t>support</w:t>
      </w:r>
      <w:r w:rsidR="00B63CDD">
        <w:t>ing</w:t>
      </w:r>
      <w:r w:rsidR="0082299E">
        <w:t xml:space="preserve"> beam man</w:t>
      </w:r>
      <w:r w:rsidR="00B573A3">
        <w:t xml:space="preserve">agement in an efficient manner. </w:t>
      </w:r>
      <w:r w:rsidR="0082299E">
        <w:t xml:space="preserve">To support both goals, some generalization of </w:t>
      </w:r>
      <w:r w:rsidR="00B573A3">
        <w:t xml:space="preserve">the LTE agreement is necessary. </w:t>
      </w:r>
      <w:r w:rsidR="0082299E">
        <w:t>Rather than restricting the UE to measure and report</w:t>
      </w:r>
      <w:r w:rsidR="00EC7C60">
        <w:t xml:space="preserve"> CSI on only one out of the subset of </w:t>
      </w:r>
      <w:r w:rsidR="0082299E">
        <w:t>CSI-RS resources</w:t>
      </w:r>
      <w:r w:rsidR="00B63CDD">
        <w:t xml:space="preserve"> in the third step</w:t>
      </w:r>
      <w:r w:rsidR="0082299E">
        <w:t xml:space="preserve">, it is useful to enable measurement </w:t>
      </w:r>
      <w:r w:rsidR="00CF6582">
        <w:t>and/or</w:t>
      </w:r>
      <w:r w:rsidR="0082299E">
        <w:t xml:space="preserve"> reporting on </w:t>
      </w:r>
      <w:r w:rsidR="00EC7C60">
        <w:t xml:space="preserve">2 </w:t>
      </w:r>
      <w:r w:rsidR="0082299E">
        <w:t>or more resources</w:t>
      </w:r>
      <w:r w:rsidR="00AC031C">
        <w:t xml:space="preserve"> as well</w:t>
      </w:r>
      <w:r w:rsidR="0082299E">
        <w:t xml:space="preserve">. This functionality is useful, for example, in beam management where </w:t>
      </w:r>
      <w:r w:rsidR="005D3BD1">
        <w:t>a UE needs to measure signal strength on multiple beams, e.g., in a beam sweep</w:t>
      </w:r>
      <w:r w:rsidR="00465329">
        <w:t xml:space="preserve"> operation</w:t>
      </w:r>
      <w:r w:rsidR="005D3BD1">
        <w:t xml:space="preserve">. </w:t>
      </w:r>
      <w:r w:rsidR="00CD7DA4">
        <w:t>T</w:t>
      </w:r>
      <w:r w:rsidR="00B63CDD">
        <w:t xml:space="preserve">he </w:t>
      </w:r>
      <w:r w:rsidR="00EC7C60">
        <w:t xml:space="preserve">intermediate </w:t>
      </w:r>
      <w:r w:rsidR="00B63CDD">
        <w:t>2</w:t>
      </w:r>
      <w:r w:rsidR="00B63CDD" w:rsidRPr="00B63CDD">
        <w:rPr>
          <w:vertAlign w:val="superscript"/>
        </w:rPr>
        <w:t>nd</w:t>
      </w:r>
      <w:r w:rsidR="00B63CDD">
        <w:t xml:space="preserve"> </w:t>
      </w:r>
      <w:r w:rsidR="005D3BD1">
        <w:t>step may not be necessary; dynamic indication of the subset of resources on which the UE measures can be done dynamically in a single step.</w:t>
      </w:r>
      <w:r w:rsidR="00B63CDD">
        <w:t xml:space="preserve"> As a simplification for NR, we propose to eliminate this </w:t>
      </w:r>
      <w:r w:rsidR="005D3BD1">
        <w:t xml:space="preserve">intermediate </w:t>
      </w:r>
      <w:r w:rsidR="00B63CDD">
        <w:t>step</w:t>
      </w:r>
      <w:r w:rsidR="005D3BD1">
        <w:t>.</w:t>
      </w:r>
    </w:p>
    <w:p w14:paraId="76E2B793" w14:textId="77777777" w:rsidR="00B63CDD" w:rsidRDefault="00B63CDD" w:rsidP="00B63CDD">
      <w:pPr>
        <w:pStyle w:val="Proposal"/>
      </w:pPr>
      <w:bookmarkStart w:id="2" w:name="_Toc462848995"/>
      <w:bookmarkStart w:id="3" w:name="_Toc462849472"/>
      <w:r>
        <w:t xml:space="preserve">For NR, adopt a similar approach for aperiodic CSI reporting </w:t>
      </w:r>
      <w:r w:rsidR="00C223BB">
        <w:t>+</w:t>
      </w:r>
      <w:r>
        <w:t xml:space="preserve"> resource pooling as agreed for LTE</w:t>
      </w:r>
      <w:r w:rsidR="00DD2936">
        <w:t xml:space="preserve"> (see </w:t>
      </w:r>
      <w:r w:rsidR="00DD2936">
        <w:fldChar w:fldCharType="begin"/>
      </w:r>
      <w:r w:rsidR="00DD2936">
        <w:instrText xml:space="preserve"> REF _Ref462849322 \r \h </w:instrText>
      </w:r>
      <w:r w:rsidR="00DD2936">
        <w:fldChar w:fldCharType="separate"/>
      </w:r>
      <w:r w:rsidR="00DD2936">
        <w:t>[2]</w:t>
      </w:r>
      <w:r w:rsidR="00DD2936">
        <w:fldChar w:fldCharType="end"/>
      </w:r>
      <w:r w:rsidR="00DD2936">
        <w:t>)</w:t>
      </w:r>
      <w:r>
        <w:t xml:space="preserve">; however, generalize it to support </w:t>
      </w:r>
      <w:r w:rsidR="005D3BD1">
        <w:t xml:space="preserve">aperiodic </w:t>
      </w:r>
      <w:r>
        <w:t xml:space="preserve">measurement/reporting on </w:t>
      </w:r>
      <w:r w:rsidR="00DD2936">
        <w:t xml:space="preserve">one or </w:t>
      </w:r>
      <w:r>
        <w:t>more resources</w:t>
      </w:r>
      <w:r w:rsidR="00C223BB">
        <w:t xml:space="preserve">. </w:t>
      </w:r>
      <w:r w:rsidR="00DD2936">
        <w:t>Furthermore, simply the mechanism by r</w:t>
      </w:r>
      <w:r w:rsidR="00C223BB">
        <w:t xml:space="preserve">emoving the </w:t>
      </w:r>
      <w:r w:rsidR="00665B93">
        <w:t xml:space="preserve">intermediate </w:t>
      </w:r>
      <w:r w:rsidR="00C223BB">
        <w:t xml:space="preserve">activation/release mechanism </w:t>
      </w:r>
      <w:r w:rsidR="00DD2936">
        <w:t>such that the one or more resources are dynamically configured in a single step.</w:t>
      </w:r>
      <w:bookmarkEnd w:id="2"/>
      <w:bookmarkEnd w:id="3"/>
    </w:p>
    <w:p w14:paraId="72A96D9F" w14:textId="786AD7C4" w:rsidR="00C25BFC" w:rsidRDefault="00965664" w:rsidP="00965664">
      <w:pPr>
        <w:pStyle w:val="BodyText"/>
      </w:pPr>
      <w:r>
        <w:t xml:space="preserve">Continuing with the unified CSI-RS framework idea mentioned above, an N-port CSI-RS configuration is associated with </w:t>
      </w:r>
      <w:r w:rsidR="00AC031C">
        <w:t xml:space="preserve">a certain CSI-RS configuration </w:t>
      </w:r>
      <w:r w:rsidR="00C25BFC">
        <w:t xml:space="preserve">for </w:t>
      </w:r>
      <w:r>
        <w:t>each user (N need not be the same for all users</w:t>
      </w:r>
      <w:r w:rsidR="00AC031C">
        <w:t xml:space="preserve"> and users may have multiple CSI-RS configurations, e.g. one for semi-persistent reporting and one for aperiodic reporting</w:t>
      </w:r>
      <w:r>
        <w:t xml:space="preserve">). Using the pooling </w:t>
      </w:r>
      <w:r w:rsidR="00842518">
        <w:t>framework</w:t>
      </w:r>
      <w:r>
        <w:t xml:space="preserve">, </w:t>
      </w:r>
      <w:r w:rsidR="00C25BFC">
        <w:t xml:space="preserve">the resources for </w:t>
      </w:r>
      <w:r>
        <w:t>each user’s CSI-R</w:t>
      </w:r>
      <w:r w:rsidR="00842518">
        <w:t xml:space="preserve">S configuration </w:t>
      </w:r>
      <w:r w:rsidR="00CD7DA4">
        <w:t xml:space="preserve">are </w:t>
      </w:r>
      <w:r w:rsidR="00C25BFC">
        <w:t xml:space="preserve">selected </w:t>
      </w:r>
      <w:r w:rsidR="00842518">
        <w:t xml:space="preserve">from the </w:t>
      </w:r>
      <w:r w:rsidR="00F64D52">
        <w:t>pool</w:t>
      </w:r>
      <w:r w:rsidR="00C25BFC">
        <w:t xml:space="preserve"> of resources</w:t>
      </w:r>
      <w:r w:rsidR="00F64D52">
        <w:t xml:space="preserve">. </w:t>
      </w:r>
    </w:p>
    <w:p w14:paraId="68DF6A44" w14:textId="77777777" w:rsidR="00842518" w:rsidRDefault="00965664" w:rsidP="00965664">
      <w:pPr>
        <w:pStyle w:val="BodyText"/>
      </w:pPr>
      <w:r>
        <w:t xml:space="preserve">To allow flexible CSI-RS </w:t>
      </w:r>
      <w:r w:rsidR="00842518">
        <w:t>pooling</w:t>
      </w:r>
      <w:r>
        <w:t xml:space="preserve">, it is proposed to “modularize” the CSI-RS configurations. </w:t>
      </w:r>
      <w:r w:rsidR="00842518">
        <w:t>Each</w:t>
      </w:r>
      <w:r>
        <w:t xml:space="preserve"> N-port configuration is built from a number of smaller CSI-RS units. We refer to those units as “CSI-RS elements,” to draw an </w:t>
      </w:r>
      <w:r w:rsidR="00842518">
        <w:t>analogy</w:t>
      </w:r>
      <w:r>
        <w:t xml:space="preserve"> with control channel elements (CCEs</w:t>
      </w:r>
      <w:r w:rsidR="00842518">
        <w:t>) in LTE. In this way, the pool consists of a number of CSI-RS elements from which each CSI-RS configuration is built</w:t>
      </w:r>
      <w:r w:rsidR="00F64D52">
        <w:t xml:space="preserve"> by aggregation</w:t>
      </w:r>
      <w:r w:rsidR="00842518">
        <w:t>.</w:t>
      </w:r>
      <w:r w:rsidR="00FC678B">
        <w:t xml:space="preserve"> For flexibility in supporting different use cases, different configurations may share one or more CSI-RS elements.</w:t>
      </w:r>
    </w:p>
    <w:p w14:paraId="5DFC9622" w14:textId="35E46B92" w:rsidR="00F64D52" w:rsidRDefault="00FC678B" w:rsidP="00965664">
      <w:pPr>
        <w:pStyle w:val="BodyText"/>
      </w:pPr>
      <w:r>
        <w:fldChar w:fldCharType="begin"/>
      </w:r>
      <w:r>
        <w:instrText xml:space="preserve"> REF _Ref462846524 \h </w:instrText>
      </w:r>
      <w:r>
        <w:fldChar w:fldCharType="separate"/>
      </w:r>
      <w:r>
        <w:t xml:space="preserve">Figure </w:t>
      </w:r>
      <w:r>
        <w:rPr>
          <w:noProof/>
        </w:rPr>
        <w:t>1</w:t>
      </w:r>
      <w:r>
        <w:fldChar w:fldCharType="end"/>
      </w:r>
      <w:r>
        <w:t xml:space="preserve"> shows two possibiliti</w:t>
      </w:r>
      <w:r w:rsidR="005C7832">
        <w:t>es for the basic CSI-RS element</w:t>
      </w:r>
      <w:r>
        <w:t xml:space="preserve"> from which </w:t>
      </w:r>
      <w:r w:rsidR="005C7832">
        <w:t xml:space="preserve">an </w:t>
      </w:r>
      <w:r>
        <w:t xml:space="preserve">N-port CSI-RS configurations </w:t>
      </w:r>
      <w:r w:rsidR="005C7832">
        <w:t>is</w:t>
      </w:r>
      <w:r>
        <w:t xml:space="preserve"> built. As can be seen, the 2 ports </w:t>
      </w:r>
      <w:r w:rsidR="005C7832">
        <w:t xml:space="preserve">can be </w:t>
      </w:r>
      <w:r>
        <w:t xml:space="preserve">multiplexed </w:t>
      </w:r>
      <w:r w:rsidR="005C7832">
        <w:t xml:space="preserve">in </w:t>
      </w:r>
      <w:r>
        <w:t xml:space="preserve">either time or frequency. </w:t>
      </w:r>
      <w:r>
        <w:fldChar w:fldCharType="begin"/>
      </w:r>
      <w:r>
        <w:instrText xml:space="preserve"> REF _Ref462846646 \h </w:instrText>
      </w:r>
      <w:r>
        <w:fldChar w:fldCharType="separate"/>
      </w:r>
      <w:r>
        <w:t xml:space="preserve">Figure </w:t>
      </w:r>
      <w:r>
        <w:rPr>
          <w:noProof/>
        </w:rPr>
        <w:t>2</w:t>
      </w:r>
      <w:r>
        <w:fldChar w:fldCharType="end"/>
      </w:r>
      <w:r>
        <w:t xml:space="preserve"> shows a pool containing several of these CSI-RS elements. </w:t>
      </w:r>
      <w:r w:rsidR="00BC006B">
        <w:t>Various</w:t>
      </w:r>
      <w:r w:rsidR="00D07CFA">
        <w:t xml:space="preserve"> </w:t>
      </w:r>
      <w:r>
        <w:t xml:space="preserve">examples are shown on how to build different size CSI-RS configurations from these elements. </w:t>
      </w:r>
      <w:r w:rsidR="00BC006B">
        <w:t>One of the examples shows</w:t>
      </w:r>
      <w:r w:rsidR="00D07CFA">
        <w:t xml:space="preserve"> that CSI-RS elements may be shared between different CSI-RS configurations; the configurations built from the pool need not have mutually exclusive sets of elements.</w:t>
      </w:r>
    </w:p>
    <w:p w14:paraId="3E18719D" w14:textId="77777777" w:rsidR="00D51855" w:rsidRDefault="00842518" w:rsidP="00D51855">
      <w:pPr>
        <w:pStyle w:val="Figure"/>
      </w:pPr>
      <w:r>
        <w:t xml:space="preserve"> </w:t>
      </w:r>
      <w:r w:rsidR="00146FDA">
        <w:rPr>
          <w:noProof/>
          <w:lang w:val="sv-SE" w:eastAsia="sv-SE"/>
        </w:rPr>
        <w:drawing>
          <wp:inline distT="0" distB="0" distL="0" distR="0" wp14:anchorId="7709C35F" wp14:editId="4C991DFB">
            <wp:extent cx="3057896" cy="146833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83284" cy="1480522"/>
                    </a:xfrm>
                    <a:prstGeom prst="rect">
                      <a:avLst/>
                    </a:prstGeom>
                    <a:noFill/>
                  </pic:spPr>
                </pic:pic>
              </a:graphicData>
            </a:graphic>
          </wp:inline>
        </w:drawing>
      </w:r>
    </w:p>
    <w:p w14:paraId="4ACB7704" w14:textId="77777777" w:rsidR="00D51855" w:rsidRDefault="00D51855" w:rsidP="00D51855">
      <w:pPr>
        <w:pStyle w:val="Caption"/>
      </w:pPr>
      <w:bookmarkStart w:id="4" w:name="_Ref462846524"/>
      <w:r>
        <w:t xml:space="preserve">Figure </w:t>
      </w:r>
      <w:r>
        <w:fldChar w:fldCharType="begin"/>
      </w:r>
      <w:r>
        <w:instrText xml:space="preserve"> SEQ Figure \* ARABIC </w:instrText>
      </w:r>
      <w:r>
        <w:fldChar w:fldCharType="separate"/>
      </w:r>
      <w:r>
        <w:rPr>
          <w:noProof/>
        </w:rPr>
        <w:t>1</w:t>
      </w:r>
      <w:r>
        <w:fldChar w:fldCharType="end"/>
      </w:r>
      <w:bookmarkEnd w:id="4"/>
      <w:r>
        <w:t>: Basic CSI-RS elements comprising of 2 ports multiplexed either in time (left) or frequency (right)</w:t>
      </w:r>
    </w:p>
    <w:p w14:paraId="7AA1AC44" w14:textId="20F920BA" w:rsidR="00D51855" w:rsidRDefault="00D07CFA" w:rsidP="00D51855">
      <w:pPr>
        <w:pStyle w:val="Figure"/>
      </w:pPr>
      <w:r>
        <w:rPr>
          <w:noProof/>
          <w:lang w:val="sv-SE" w:eastAsia="sv-SE"/>
        </w:rPr>
        <w:lastRenderedPageBreak/>
        <w:drawing>
          <wp:inline distT="0" distB="0" distL="0" distR="0" wp14:anchorId="6E01C168" wp14:editId="7F0AD267">
            <wp:extent cx="2894340" cy="2821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10840" cy="2837671"/>
                    </a:xfrm>
                    <a:prstGeom prst="rect">
                      <a:avLst/>
                    </a:prstGeom>
                    <a:noFill/>
                  </pic:spPr>
                </pic:pic>
              </a:graphicData>
            </a:graphic>
          </wp:inline>
        </w:drawing>
      </w:r>
    </w:p>
    <w:p w14:paraId="275AA869" w14:textId="100EF654" w:rsidR="00D51855" w:rsidRDefault="00D51855" w:rsidP="003F3C82">
      <w:pPr>
        <w:pStyle w:val="Caption"/>
      </w:pPr>
      <w:bookmarkStart w:id="5" w:name="_Ref462846646"/>
      <w:r>
        <w:t xml:space="preserve">Figure </w:t>
      </w:r>
      <w:r>
        <w:fldChar w:fldCharType="begin"/>
      </w:r>
      <w:r>
        <w:instrText xml:space="preserve"> SEQ Figure \* ARABIC </w:instrText>
      </w:r>
      <w:r>
        <w:fldChar w:fldCharType="separate"/>
      </w:r>
      <w:r>
        <w:rPr>
          <w:noProof/>
        </w:rPr>
        <w:t>2</w:t>
      </w:r>
      <w:r>
        <w:fldChar w:fldCharType="end"/>
      </w:r>
      <w:bookmarkEnd w:id="5"/>
      <w:r>
        <w:t xml:space="preserve">: CSI-RS pool consisting of multiple CSI-RS elements. The formation of </w:t>
      </w:r>
      <w:r w:rsidR="00D07CFA">
        <w:t>3</w:t>
      </w:r>
      <w:r>
        <w:t xml:space="preserve"> different N-port CSI-RS configurations is illustrated. The blue configuration is an aggregation of 7 CSI-RS elements (N = 14 ports)</w:t>
      </w:r>
      <w:r w:rsidR="00D07CFA">
        <w:t xml:space="preserve">; </w:t>
      </w:r>
      <w:r>
        <w:t>the red configuration is an aggregation of 4 CSI-RS elements (N = 8 ports)</w:t>
      </w:r>
      <w:r w:rsidR="00D07CFA">
        <w:t>; and the green configuration is an aggregation of 2 CSI-RS elements (N = 4 ports), where one of the elements is shared with the red configuration.</w:t>
      </w:r>
    </w:p>
    <w:p w14:paraId="5BFB99C9" w14:textId="77777777" w:rsidR="003F3C82" w:rsidRDefault="003F3C82" w:rsidP="003F3C82">
      <w:pPr>
        <w:pStyle w:val="BodyText"/>
      </w:pPr>
      <w:r>
        <w:t xml:space="preserve">Based on this concept we propose the following as a basis for </w:t>
      </w:r>
      <w:r w:rsidR="00C07E89">
        <w:t xml:space="preserve">a scalable </w:t>
      </w:r>
      <w:r>
        <w:t>design</w:t>
      </w:r>
      <w:r w:rsidR="00C07E89">
        <w:t xml:space="preserve"> supporting N = 2*n CSI-RS ports where n =  1, 2, 3, 4, ...   </w:t>
      </w:r>
    </w:p>
    <w:p w14:paraId="5E47A576" w14:textId="77777777" w:rsidR="003F3C82" w:rsidRPr="003F3C82" w:rsidRDefault="003F3C82" w:rsidP="003F3C82">
      <w:pPr>
        <w:pStyle w:val="Proposal"/>
      </w:pPr>
      <w:bookmarkStart w:id="6" w:name="_Toc462848996"/>
      <w:bookmarkStart w:id="7" w:name="_Toc462849473"/>
      <w:r>
        <w:t>For NR, construct the CSI-RS resource pool from a number of basic 2-port CSI-RS elements. Arbitrary size N-port CSI-RS configurations are built by aggregation of N/2 elements.</w:t>
      </w:r>
      <w:bookmarkEnd w:id="6"/>
      <w:bookmarkEnd w:id="7"/>
    </w:p>
    <w:p w14:paraId="7DA379DA" w14:textId="77777777" w:rsidR="003F1248" w:rsidRPr="003A0E41" w:rsidRDefault="00665B93" w:rsidP="007F59E0">
      <w:pPr>
        <w:pStyle w:val="BodyText"/>
      </w:pPr>
      <w:r>
        <w:t>As menti</w:t>
      </w:r>
      <w:r w:rsidR="00C07E89">
        <w:t xml:space="preserve">oned above, </w:t>
      </w:r>
      <w:r w:rsidR="00EA2447">
        <w:t>the pooling concept is beneficial for</w:t>
      </w:r>
      <w:r w:rsidR="00C07E89">
        <w:t xml:space="preserve"> </w:t>
      </w:r>
      <w:r w:rsidR="00EA2447">
        <w:t>CSI-RS-based beam management in addition to being a general approach for managing CSI-RS overhead.</w:t>
      </w:r>
      <w:r w:rsidR="00C07E89">
        <w:t xml:space="preserve"> To support beam management</w:t>
      </w:r>
      <w:r>
        <w:t xml:space="preserve">, </w:t>
      </w:r>
      <w:r w:rsidR="00C07E89">
        <w:t xml:space="preserve">an N-port CSI-RS configuration is formed using N/2 CSI-RS elements from the pool. </w:t>
      </w:r>
      <w:r w:rsidR="00EA2447">
        <w:t>In this case, the</w:t>
      </w:r>
      <w:r w:rsidR="00C07E89">
        <w:t xml:space="preserve"> </w:t>
      </w:r>
      <w:r w:rsidR="00EA2447">
        <w:t xml:space="preserve">various </w:t>
      </w:r>
      <w:r w:rsidR="00C07E89">
        <w:t>CSI-RS el</w:t>
      </w:r>
      <w:r w:rsidR="00EA2447">
        <w:t>ements correspond to different beams, e.g., in a beam sweep operation. UEs are then aperiodically triggered in a dynamic fashion to measure and report beam selection(s). This method supports both a “cell-specific” beam sweep, where multiple UEs measure the same beam, or a UE-specific beam sweep, e.g., for beam refinement. In the former case, all UEs share the same N-port CSI-RS configuration. In the latter, different UEs use different N-port CSI-RS configurations. By combining pooling with aperiodic CSI measurement, efficient beam management is achieved without resorting to “always-on” beam reference signals.</w:t>
      </w:r>
      <w:r w:rsidR="007F59E0">
        <w:t xml:space="preserve"> </w:t>
      </w:r>
    </w:p>
    <w:p w14:paraId="0386A62C" w14:textId="77777777" w:rsidR="00C01F33" w:rsidRPr="00CE0424" w:rsidRDefault="00C01F33" w:rsidP="003A0E41">
      <w:pPr>
        <w:pStyle w:val="Heading1"/>
      </w:pPr>
      <w:r w:rsidRPr="00CE0424">
        <w:t>Conclusion</w:t>
      </w:r>
      <w:r w:rsidR="00AE2FEB">
        <w:t>s</w:t>
      </w:r>
    </w:p>
    <w:p w14:paraId="5FA190C4" w14:textId="77777777" w:rsidR="00DD2936" w:rsidRDefault="003A0E41" w:rsidP="007F59E0">
      <w:pPr>
        <w:pStyle w:val="BodyText"/>
        <w:rPr>
          <w:noProof/>
        </w:rPr>
      </w:pPr>
      <w:r>
        <w:t xml:space="preserve">In this contribution we </w:t>
      </w:r>
      <w:r w:rsidR="007F59E0">
        <w:t>discuss the benefits of a periodic CSI reporting in combination with CSI-RS resource pooling. Based on the discussion we propose the following</w:t>
      </w:r>
      <w:r w:rsidR="008E065E" w:rsidRPr="00CE0424">
        <w:t>:</w:t>
      </w:r>
      <w:r w:rsidR="00E5689D">
        <w:rPr>
          <w:b/>
          <w:bCs/>
        </w:rPr>
        <w:fldChar w:fldCharType="begin"/>
      </w:r>
      <w:r w:rsidR="00E5689D">
        <w:rPr>
          <w:b/>
          <w:bCs/>
        </w:rPr>
        <w:instrText xml:space="preserve"> TOC \f \n \p " " \t "Proposal,1" </w:instrText>
      </w:r>
      <w:r w:rsidR="00E5689D">
        <w:rPr>
          <w:b/>
          <w:bCs/>
        </w:rPr>
        <w:fldChar w:fldCharType="separate"/>
      </w:r>
    </w:p>
    <w:p w14:paraId="543BA48A" w14:textId="77777777" w:rsidR="00DD2936" w:rsidRDefault="00DD2936">
      <w:pPr>
        <w:pStyle w:val="TOC1"/>
        <w:rPr>
          <w:rFonts w:asciiTheme="minorHAnsi" w:eastAsiaTheme="minorEastAsia" w:hAnsiTheme="minorHAnsi" w:cstheme="minorBidi"/>
          <w:b w:val="0"/>
          <w:sz w:val="22"/>
          <w:lang w:eastAsia="en-US"/>
        </w:rPr>
      </w:pPr>
      <w:r>
        <w:lastRenderedPageBreak/>
        <w:t>Proposal 1</w:t>
      </w:r>
      <w:r>
        <w:rPr>
          <w:rFonts w:asciiTheme="minorHAnsi" w:eastAsiaTheme="minorEastAsia" w:hAnsiTheme="minorHAnsi" w:cstheme="minorBidi"/>
          <w:b w:val="0"/>
          <w:sz w:val="22"/>
          <w:lang w:eastAsia="en-US"/>
        </w:rPr>
        <w:tab/>
      </w:r>
      <w:r>
        <w:t>For NR, adopt a similar approach for aperiodic CSI reporting + resource pooling as agreed for LTE (see [2]); however, generalize it to support aperiodic measurement/reporting on 2 or more resources instead of just one. The LTE agreement may be simplified by removing the intermediate activation/release mechanism which is unnecessary for aperiodic CSI reporting.</w:t>
      </w:r>
    </w:p>
    <w:p w14:paraId="0F242D35" w14:textId="77777777" w:rsidR="00DD2936" w:rsidRDefault="00DD2936">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For NR, construct the CSI-RS resource pool from a number of basic 2-port CSI-RS elements. Arbitrary size N-port CSI-RS configurations are built by aggregation of N/2 elements.</w:t>
      </w:r>
    </w:p>
    <w:p w14:paraId="79E71361" w14:textId="77777777" w:rsidR="00C01F33" w:rsidRPr="00790B99" w:rsidRDefault="00E5689D" w:rsidP="00E5689D">
      <w:pPr>
        <w:pStyle w:val="BodyText"/>
        <w:rPr>
          <w:b/>
          <w:bCs/>
        </w:rPr>
      </w:pPr>
      <w:r>
        <w:rPr>
          <w:b/>
          <w:bCs/>
        </w:rPr>
        <w:fldChar w:fldCharType="end"/>
      </w:r>
    </w:p>
    <w:p w14:paraId="30DF7B3B" w14:textId="77777777" w:rsidR="00F507D1" w:rsidRPr="00CE0424" w:rsidRDefault="00F507D1" w:rsidP="00CE0424">
      <w:pPr>
        <w:pStyle w:val="Heading1"/>
      </w:pPr>
      <w:bookmarkStart w:id="8" w:name="_In-sequence_SDU_delivery"/>
      <w:bookmarkEnd w:id="8"/>
      <w:r w:rsidRPr="00CE0424">
        <w:t>References</w:t>
      </w:r>
    </w:p>
    <w:p w14:paraId="08875E2E" w14:textId="77777777" w:rsidR="0082699E" w:rsidRDefault="008A4BDF" w:rsidP="0082699E">
      <w:pPr>
        <w:pStyle w:val="Reference"/>
      </w:pPr>
      <w:bookmarkStart w:id="9" w:name="_Ref462827419"/>
      <w:r>
        <w:t>R1-1609761</w:t>
      </w:r>
      <w:r w:rsidR="0082699E">
        <w:t>, “</w:t>
      </w:r>
      <w:r w:rsidR="0082699E" w:rsidRPr="0082699E">
        <w:t>Details on the unified CSI feedback framework for NR</w:t>
      </w:r>
      <w:r w:rsidR="0082699E">
        <w:t>,” Ericsson, RAN1#86bis, October 2016.</w:t>
      </w:r>
      <w:bookmarkEnd w:id="9"/>
    </w:p>
    <w:p w14:paraId="1CB93CE6" w14:textId="569BAA5C" w:rsidR="007D2175" w:rsidRPr="00CE0424" w:rsidRDefault="007F59E0" w:rsidP="00CD7DA4">
      <w:pPr>
        <w:pStyle w:val="Reference"/>
      </w:pPr>
      <w:bookmarkStart w:id="10" w:name="_Ref462849322"/>
      <w:r>
        <w:t>R1-168046, “</w:t>
      </w:r>
      <w:r w:rsidRPr="007F59E0">
        <w:t>WF on Aperiodic CSI-RS for Rel.14</w:t>
      </w:r>
      <w:r>
        <w:t>,” RAN1#86, August 2016.</w:t>
      </w:r>
      <w:bookmarkEnd w:id="10"/>
    </w:p>
    <w:sectPr w:rsidR="007D2175" w:rsidRPr="00CE0424" w:rsidSect="00C02A4C">
      <w:headerReference w:type="even" r:id="rId10"/>
      <w:footerReference w:type="default" r:id="rId11"/>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3621EA" w14:textId="77777777" w:rsidR="0006413E" w:rsidRDefault="0006413E">
      <w:r>
        <w:separator/>
      </w:r>
    </w:p>
  </w:endnote>
  <w:endnote w:type="continuationSeparator" w:id="0">
    <w:p w14:paraId="37DA62CD" w14:textId="77777777" w:rsidR="0006413E" w:rsidRDefault="00064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A679A" w14:textId="7814973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A46B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A46B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09121B" w14:textId="77777777" w:rsidR="0006413E" w:rsidRDefault="0006413E">
      <w:r>
        <w:separator/>
      </w:r>
    </w:p>
  </w:footnote>
  <w:footnote w:type="continuationSeparator" w:id="0">
    <w:p w14:paraId="245CD43D" w14:textId="77777777" w:rsidR="0006413E" w:rsidRDefault="00064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3CFD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E755A1A"/>
    <w:multiLevelType w:val="hybridMultilevel"/>
    <w:tmpl w:val="B2EC9382"/>
    <w:lvl w:ilvl="0" w:tplc="526C7F38">
      <w:start w:val="1"/>
      <w:numFmt w:val="bullet"/>
      <w:lvlText w:val="•"/>
      <w:lvlJc w:val="left"/>
      <w:pPr>
        <w:tabs>
          <w:tab w:val="num" w:pos="720"/>
        </w:tabs>
        <w:ind w:left="720" w:hanging="360"/>
      </w:pPr>
      <w:rPr>
        <w:rFonts w:ascii="Arial" w:hAnsi="Arial" w:hint="default"/>
      </w:rPr>
    </w:lvl>
    <w:lvl w:ilvl="1" w:tplc="05888A30">
      <w:start w:val="1"/>
      <w:numFmt w:val="bullet"/>
      <w:lvlText w:val="•"/>
      <w:lvlJc w:val="left"/>
      <w:pPr>
        <w:tabs>
          <w:tab w:val="num" w:pos="1440"/>
        </w:tabs>
        <w:ind w:left="1440" w:hanging="360"/>
      </w:pPr>
      <w:rPr>
        <w:rFonts w:ascii="Arial" w:hAnsi="Arial" w:hint="default"/>
      </w:rPr>
    </w:lvl>
    <w:lvl w:ilvl="2" w:tplc="FA682896">
      <w:start w:val="1906"/>
      <w:numFmt w:val="bullet"/>
      <w:lvlText w:val="•"/>
      <w:lvlJc w:val="left"/>
      <w:pPr>
        <w:tabs>
          <w:tab w:val="num" w:pos="2160"/>
        </w:tabs>
        <w:ind w:left="2160" w:hanging="360"/>
      </w:pPr>
      <w:rPr>
        <w:rFonts w:ascii="Arial" w:hAnsi="Arial" w:hint="default"/>
      </w:rPr>
    </w:lvl>
    <w:lvl w:ilvl="3" w:tplc="4C04A38E">
      <w:start w:val="1906"/>
      <w:numFmt w:val="bullet"/>
      <w:lvlText w:val="-"/>
      <w:lvlJc w:val="left"/>
      <w:pPr>
        <w:tabs>
          <w:tab w:val="num" w:pos="2880"/>
        </w:tabs>
        <w:ind w:left="2880" w:hanging="360"/>
      </w:pPr>
      <w:rPr>
        <w:rFonts w:ascii="Times New Roman" w:hAnsi="Times New Roman" w:hint="default"/>
      </w:rPr>
    </w:lvl>
    <w:lvl w:ilvl="4" w:tplc="29F62B82" w:tentative="1">
      <w:start w:val="1"/>
      <w:numFmt w:val="bullet"/>
      <w:lvlText w:val="•"/>
      <w:lvlJc w:val="left"/>
      <w:pPr>
        <w:tabs>
          <w:tab w:val="num" w:pos="3600"/>
        </w:tabs>
        <w:ind w:left="3600" w:hanging="360"/>
      </w:pPr>
      <w:rPr>
        <w:rFonts w:ascii="Arial" w:hAnsi="Arial" w:hint="default"/>
      </w:rPr>
    </w:lvl>
    <w:lvl w:ilvl="5" w:tplc="6744FB90" w:tentative="1">
      <w:start w:val="1"/>
      <w:numFmt w:val="bullet"/>
      <w:lvlText w:val="•"/>
      <w:lvlJc w:val="left"/>
      <w:pPr>
        <w:tabs>
          <w:tab w:val="num" w:pos="4320"/>
        </w:tabs>
        <w:ind w:left="4320" w:hanging="360"/>
      </w:pPr>
      <w:rPr>
        <w:rFonts w:ascii="Arial" w:hAnsi="Arial" w:hint="default"/>
      </w:rPr>
    </w:lvl>
    <w:lvl w:ilvl="6" w:tplc="78143C1A" w:tentative="1">
      <w:start w:val="1"/>
      <w:numFmt w:val="bullet"/>
      <w:lvlText w:val="•"/>
      <w:lvlJc w:val="left"/>
      <w:pPr>
        <w:tabs>
          <w:tab w:val="num" w:pos="5040"/>
        </w:tabs>
        <w:ind w:left="5040" w:hanging="360"/>
      </w:pPr>
      <w:rPr>
        <w:rFonts w:ascii="Arial" w:hAnsi="Arial" w:hint="default"/>
      </w:rPr>
    </w:lvl>
    <w:lvl w:ilvl="7" w:tplc="25B03D4C" w:tentative="1">
      <w:start w:val="1"/>
      <w:numFmt w:val="bullet"/>
      <w:lvlText w:val="•"/>
      <w:lvlJc w:val="left"/>
      <w:pPr>
        <w:tabs>
          <w:tab w:val="num" w:pos="5760"/>
        </w:tabs>
        <w:ind w:left="5760" w:hanging="360"/>
      </w:pPr>
      <w:rPr>
        <w:rFonts w:ascii="Arial" w:hAnsi="Arial" w:hint="default"/>
      </w:rPr>
    </w:lvl>
    <w:lvl w:ilvl="8" w:tplc="1ECE47E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1F4CB9"/>
    <w:multiLevelType w:val="hybridMultilevel"/>
    <w:tmpl w:val="98C69438"/>
    <w:lvl w:ilvl="0" w:tplc="445AA3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C667B2E"/>
    <w:multiLevelType w:val="hybridMultilevel"/>
    <w:tmpl w:val="15746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C223D6"/>
    <w:multiLevelType w:val="hybridMultilevel"/>
    <w:tmpl w:val="693A6682"/>
    <w:lvl w:ilvl="0" w:tplc="70CCB16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11"/>
  </w:num>
  <w:num w:numId="4">
    <w:abstractNumId w:val="12"/>
  </w:num>
  <w:num w:numId="5">
    <w:abstractNumId w:val="8"/>
  </w:num>
  <w:num w:numId="6">
    <w:abstractNumId w:val="13"/>
  </w:num>
  <w:num w:numId="7">
    <w:abstractNumId w:val="16"/>
  </w:num>
  <w:num w:numId="8">
    <w:abstractNumId w:val="9"/>
  </w:num>
  <w:num w:numId="9">
    <w:abstractNumId w:val="6"/>
  </w:num>
  <w:num w:numId="10">
    <w:abstractNumId w:val="2"/>
  </w:num>
  <w:num w:numId="11">
    <w:abstractNumId w:val="1"/>
  </w:num>
  <w:num w:numId="12">
    <w:abstractNumId w:val="0"/>
  </w:num>
  <w:num w:numId="13">
    <w:abstractNumId w:val="15"/>
  </w:num>
  <w:num w:numId="14">
    <w:abstractNumId w:val="10"/>
  </w:num>
  <w:num w:numId="15">
    <w:abstractNumId w:val="17"/>
  </w:num>
  <w:num w:numId="16">
    <w:abstractNumId w:val="5"/>
  </w:num>
  <w:num w:numId="17">
    <w:abstractNumId w:val="4"/>
  </w:num>
  <w:num w:numId="1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25B8"/>
    <w:rsid w:val="00034C15"/>
    <w:rsid w:val="00036BA1"/>
    <w:rsid w:val="00042009"/>
    <w:rsid w:val="000422E2"/>
    <w:rsid w:val="00042F22"/>
    <w:rsid w:val="000444EF"/>
    <w:rsid w:val="000512BC"/>
    <w:rsid w:val="00052A07"/>
    <w:rsid w:val="000534E3"/>
    <w:rsid w:val="0005606A"/>
    <w:rsid w:val="00057117"/>
    <w:rsid w:val="000616E7"/>
    <w:rsid w:val="0006413E"/>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AD7"/>
    <w:rsid w:val="000D0D07"/>
    <w:rsid w:val="000D4797"/>
    <w:rsid w:val="000E0527"/>
    <w:rsid w:val="000E1E92"/>
    <w:rsid w:val="000F06D6"/>
    <w:rsid w:val="000F0EB1"/>
    <w:rsid w:val="000F1106"/>
    <w:rsid w:val="000F3BE9"/>
    <w:rsid w:val="000F3F6C"/>
    <w:rsid w:val="000F6DF3"/>
    <w:rsid w:val="001005FF"/>
    <w:rsid w:val="001062FB"/>
    <w:rsid w:val="001063E6"/>
    <w:rsid w:val="001112DB"/>
    <w:rsid w:val="00113CF4"/>
    <w:rsid w:val="001153B7"/>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FDA"/>
    <w:rsid w:val="00151E23"/>
    <w:rsid w:val="001526E0"/>
    <w:rsid w:val="0015373E"/>
    <w:rsid w:val="001551B5"/>
    <w:rsid w:val="001659C1"/>
    <w:rsid w:val="00173A8E"/>
    <w:rsid w:val="0018143F"/>
    <w:rsid w:val="00190AC1"/>
    <w:rsid w:val="0019341A"/>
    <w:rsid w:val="00195F68"/>
    <w:rsid w:val="00197DF9"/>
    <w:rsid w:val="001A1987"/>
    <w:rsid w:val="001A2564"/>
    <w:rsid w:val="001A46B5"/>
    <w:rsid w:val="001A6173"/>
    <w:rsid w:val="001A6CBA"/>
    <w:rsid w:val="001B0D97"/>
    <w:rsid w:val="001B5A5D"/>
    <w:rsid w:val="001C1CE5"/>
    <w:rsid w:val="001C3D2A"/>
    <w:rsid w:val="001D51BA"/>
    <w:rsid w:val="001D5DA2"/>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46815"/>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096C"/>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64D71"/>
    <w:rsid w:val="00370E47"/>
    <w:rsid w:val="003742AC"/>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1248"/>
    <w:rsid w:val="003F2CD4"/>
    <w:rsid w:val="003F3C82"/>
    <w:rsid w:val="003F6BBE"/>
    <w:rsid w:val="004000E8"/>
    <w:rsid w:val="00402E2B"/>
    <w:rsid w:val="004033B5"/>
    <w:rsid w:val="004050EA"/>
    <w:rsid w:val="0040512B"/>
    <w:rsid w:val="00405CA5"/>
    <w:rsid w:val="00407CD3"/>
    <w:rsid w:val="00410134"/>
    <w:rsid w:val="00410B72"/>
    <w:rsid w:val="00410F18"/>
    <w:rsid w:val="00411863"/>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5329"/>
    <w:rsid w:val="004669E2"/>
    <w:rsid w:val="00470C31"/>
    <w:rsid w:val="004734D0"/>
    <w:rsid w:val="0047556B"/>
    <w:rsid w:val="00477768"/>
    <w:rsid w:val="00492BC5"/>
    <w:rsid w:val="00492FBE"/>
    <w:rsid w:val="004964F1"/>
    <w:rsid w:val="004A14ED"/>
    <w:rsid w:val="004A16BC"/>
    <w:rsid w:val="004A2B94"/>
    <w:rsid w:val="004B7C0C"/>
    <w:rsid w:val="004C3898"/>
    <w:rsid w:val="004D0982"/>
    <w:rsid w:val="004D36B1"/>
    <w:rsid w:val="004D44E6"/>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69BC"/>
    <w:rsid w:val="00537C62"/>
    <w:rsid w:val="00546970"/>
    <w:rsid w:val="00554E19"/>
    <w:rsid w:val="0056121F"/>
    <w:rsid w:val="0056179C"/>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C7832"/>
    <w:rsid w:val="005D1602"/>
    <w:rsid w:val="005D3BD1"/>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B93"/>
    <w:rsid w:val="00667EE7"/>
    <w:rsid w:val="00670922"/>
    <w:rsid w:val="00670BE1"/>
    <w:rsid w:val="0067218F"/>
    <w:rsid w:val="006741F2"/>
    <w:rsid w:val="00674CC3"/>
    <w:rsid w:val="00675014"/>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B56B5"/>
    <w:rsid w:val="006C03B8"/>
    <w:rsid w:val="006C5EC9"/>
    <w:rsid w:val="006C6059"/>
    <w:rsid w:val="006C7522"/>
    <w:rsid w:val="006D6F08"/>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4987"/>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2175"/>
    <w:rsid w:val="007D5901"/>
    <w:rsid w:val="007D7526"/>
    <w:rsid w:val="007E4610"/>
    <w:rsid w:val="007E4715"/>
    <w:rsid w:val="007E505B"/>
    <w:rsid w:val="007E7091"/>
    <w:rsid w:val="007F59E0"/>
    <w:rsid w:val="007F75D5"/>
    <w:rsid w:val="00803FAE"/>
    <w:rsid w:val="0080605F"/>
    <w:rsid w:val="00807786"/>
    <w:rsid w:val="00811FCB"/>
    <w:rsid w:val="008158D6"/>
    <w:rsid w:val="00817196"/>
    <w:rsid w:val="0082299E"/>
    <w:rsid w:val="008235DB"/>
    <w:rsid w:val="00824AB4"/>
    <w:rsid w:val="00825C42"/>
    <w:rsid w:val="00825D25"/>
    <w:rsid w:val="0082699E"/>
    <w:rsid w:val="00827D6F"/>
    <w:rsid w:val="008376AC"/>
    <w:rsid w:val="00842518"/>
    <w:rsid w:val="008444E8"/>
    <w:rsid w:val="00844E80"/>
    <w:rsid w:val="00846FE7"/>
    <w:rsid w:val="00856911"/>
    <w:rsid w:val="00863054"/>
    <w:rsid w:val="008677FD"/>
    <w:rsid w:val="008706D4"/>
    <w:rsid w:val="00870F8A"/>
    <w:rsid w:val="008719A4"/>
    <w:rsid w:val="00871D23"/>
    <w:rsid w:val="00874312"/>
    <w:rsid w:val="0087437C"/>
    <w:rsid w:val="00875CD7"/>
    <w:rsid w:val="00876680"/>
    <w:rsid w:val="00876B4D"/>
    <w:rsid w:val="00877F18"/>
    <w:rsid w:val="00894A88"/>
    <w:rsid w:val="00895386"/>
    <w:rsid w:val="008A21FF"/>
    <w:rsid w:val="008A2CE2"/>
    <w:rsid w:val="008A30AC"/>
    <w:rsid w:val="008A44B8"/>
    <w:rsid w:val="008A4BDF"/>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11DF"/>
    <w:rsid w:val="00952A24"/>
    <w:rsid w:val="00953920"/>
    <w:rsid w:val="00953D47"/>
    <w:rsid w:val="0095681E"/>
    <w:rsid w:val="009572D4"/>
    <w:rsid w:val="00961921"/>
    <w:rsid w:val="0096430A"/>
    <w:rsid w:val="0096554B"/>
    <w:rsid w:val="00965664"/>
    <w:rsid w:val="0096584A"/>
    <w:rsid w:val="00971F08"/>
    <w:rsid w:val="0097603D"/>
    <w:rsid w:val="00976836"/>
    <w:rsid w:val="00976949"/>
    <w:rsid w:val="00980477"/>
    <w:rsid w:val="00985253"/>
    <w:rsid w:val="009853B3"/>
    <w:rsid w:val="0098773A"/>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05BC0"/>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EF6"/>
    <w:rsid w:val="00A85FEF"/>
    <w:rsid w:val="00A92879"/>
    <w:rsid w:val="00A9442A"/>
    <w:rsid w:val="00AA016F"/>
    <w:rsid w:val="00AA1ED6"/>
    <w:rsid w:val="00AA51D6"/>
    <w:rsid w:val="00AB0BC8"/>
    <w:rsid w:val="00AB11CA"/>
    <w:rsid w:val="00AB14D9"/>
    <w:rsid w:val="00AB4AB8"/>
    <w:rsid w:val="00AB655E"/>
    <w:rsid w:val="00AC007F"/>
    <w:rsid w:val="00AC031C"/>
    <w:rsid w:val="00AC2ECD"/>
    <w:rsid w:val="00AC3119"/>
    <w:rsid w:val="00AC49FB"/>
    <w:rsid w:val="00AC5A10"/>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56F5C"/>
    <w:rsid w:val="00B573A3"/>
    <w:rsid w:val="00B63CDD"/>
    <w:rsid w:val="00B664C7"/>
    <w:rsid w:val="00B739F6"/>
    <w:rsid w:val="00B81A6C"/>
    <w:rsid w:val="00B85DE5"/>
    <w:rsid w:val="00B90F73"/>
    <w:rsid w:val="00B93B59"/>
    <w:rsid w:val="00B9406A"/>
    <w:rsid w:val="00B970C2"/>
    <w:rsid w:val="00BA2280"/>
    <w:rsid w:val="00BA2A08"/>
    <w:rsid w:val="00BA56D2"/>
    <w:rsid w:val="00BA76E0"/>
    <w:rsid w:val="00BB2A25"/>
    <w:rsid w:val="00BB51E9"/>
    <w:rsid w:val="00BC006B"/>
    <w:rsid w:val="00BC0FDC"/>
    <w:rsid w:val="00BC3053"/>
    <w:rsid w:val="00BC4D2E"/>
    <w:rsid w:val="00BD48AC"/>
    <w:rsid w:val="00BD5F1A"/>
    <w:rsid w:val="00BE1234"/>
    <w:rsid w:val="00BE1441"/>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07E89"/>
    <w:rsid w:val="00C10478"/>
    <w:rsid w:val="00C12107"/>
    <w:rsid w:val="00C14D4B"/>
    <w:rsid w:val="00C154BB"/>
    <w:rsid w:val="00C223BB"/>
    <w:rsid w:val="00C25BFC"/>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D7DA4"/>
    <w:rsid w:val="00CE0424"/>
    <w:rsid w:val="00CE6087"/>
    <w:rsid w:val="00CE7561"/>
    <w:rsid w:val="00CF1354"/>
    <w:rsid w:val="00CF3B1F"/>
    <w:rsid w:val="00CF3BF6"/>
    <w:rsid w:val="00CF625B"/>
    <w:rsid w:val="00CF6582"/>
    <w:rsid w:val="00CF687E"/>
    <w:rsid w:val="00D0349B"/>
    <w:rsid w:val="00D07CFA"/>
    <w:rsid w:val="00D10249"/>
    <w:rsid w:val="00D115C3"/>
    <w:rsid w:val="00D11897"/>
    <w:rsid w:val="00D13135"/>
    <w:rsid w:val="00D13E4E"/>
    <w:rsid w:val="00D239A7"/>
    <w:rsid w:val="00D23F47"/>
    <w:rsid w:val="00D36E71"/>
    <w:rsid w:val="00D37D87"/>
    <w:rsid w:val="00D40B33"/>
    <w:rsid w:val="00D4318F"/>
    <w:rsid w:val="00D438BF"/>
    <w:rsid w:val="00D440F8"/>
    <w:rsid w:val="00D51855"/>
    <w:rsid w:val="00D546FF"/>
    <w:rsid w:val="00D55AD5"/>
    <w:rsid w:val="00D576CA"/>
    <w:rsid w:val="00D61AF5"/>
    <w:rsid w:val="00D652B5"/>
    <w:rsid w:val="00D66155"/>
    <w:rsid w:val="00D67523"/>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2936"/>
    <w:rsid w:val="00DD5D35"/>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2447"/>
    <w:rsid w:val="00EA7A41"/>
    <w:rsid w:val="00EB077B"/>
    <w:rsid w:val="00EB4EA2"/>
    <w:rsid w:val="00EC27C6"/>
    <w:rsid w:val="00EC4207"/>
    <w:rsid w:val="00EC5653"/>
    <w:rsid w:val="00EC71CE"/>
    <w:rsid w:val="00EC77A7"/>
    <w:rsid w:val="00EC7C60"/>
    <w:rsid w:val="00ED1006"/>
    <w:rsid w:val="00EE59C8"/>
    <w:rsid w:val="00EF18FE"/>
    <w:rsid w:val="00EF5787"/>
    <w:rsid w:val="00EF60D0"/>
    <w:rsid w:val="00F0528D"/>
    <w:rsid w:val="00F06C67"/>
    <w:rsid w:val="00F06DFD"/>
    <w:rsid w:val="00F071D1"/>
    <w:rsid w:val="00F07533"/>
    <w:rsid w:val="00F10629"/>
    <w:rsid w:val="00F15FA5"/>
    <w:rsid w:val="00F209B7"/>
    <w:rsid w:val="00F217D4"/>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4D52"/>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678B"/>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F815D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D7DA4"/>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D7DA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7DA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7DA4"/>
    <w:pPr>
      <w:numPr>
        <w:ilvl w:val="2"/>
      </w:numPr>
      <w:spacing w:before="120"/>
      <w:outlineLvl w:val="2"/>
    </w:pPr>
    <w:rPr>
      <w:sz w:val="24"/>
      <w:szCs w:val="28"/>
    </w:rPr>
  </w:style>
  <w:style w:type="paragraph" w:styleId="Heading4">
    <w:name w:val="heading 4"/>
    <w:basedOn w:val="Heading3"/>
    <w:next w:val="Normal"/>
    <w:qFormat/>
    <w:rsid w:val="00CD7DA4"/>
    <w:pPr>
      <w:numPr>
        <w:ilvl w:val="3"/>
      </w:numPr>
      <w:outlineLvl w:val="3"/>
    </w:pPr>
    <w:rPr>
      <w:szCs w:val="24"/>
    </w:rPr>
  </w:style>
  <w:style w:type="paragraph" w:styleId="Heading5">
    <w:name w:val="heading 5"/>
    <w:basedOn w:val="Heading4"/>
    <w:next w:val="Normal"/>
    <w:qFormat/>
    <w:rsid w:val="00CD7DA4"/>
    <w:pPr>
      <w:numPr>
        <w:ilvl w:val="4"/>
      </w:numPr>
      <w:outlineLvl w:val="4"/>
    </w:pPr>
    <w:rPr>
      <w:sz w:val="22"/>
      <w:szCs w:val="22"/>
    </w:rPr>
  </w:style>
  <w:style w:type="paragraph" w:styleId="Heading6">
    <w:name w:val="heading 6"/>
    <w:basedOn w:val="Normal"/>
    <w:next w:val="Normal"/>
    <w:qFormat/>
    <w:rsid w:val="00CD7DA4"/>
    <w:pPr>
      <w:keepNext/>
      <w:keepLines/>
      <w:numPr>
        <w:ilvl w:val="5"/>
        <w:numId w:val="1"/>
      </w:numPr>
      <w:spacing w:before="120"/>
      <w:outlineLvl w:val="5"/>
    </w:pPr>
    <w:rPr>
      <w:rFonts w:cs="Arial"/>
    </w:rPr>
  </w:style>
  <w:style w:type="paragraph" w:styleId="Heading7">
    <w:name w:val="heading 7"/>
    <w:basedOn w:val="Normal"/>
    <w:next w:val="Normal"/>
    <w:qFormat/>
    <w:rsid w:val="00CD7DA4"/>
    <w:pPr>
      <w:keepNext/>
      <w:keepLines/>
      <w:numPr>
        <w:ilvl w:val="6"/>
        <w:numId w:val="1"/>
      </w:numPr>
      <w:spacing w:before="120"/>
      <w:outlineLvl w:val="6"/>
    </w:pPr>
    <w:rPr>
      <w:rFonts w:cs="Arial"/>
    </w:rPr>
  </w:style>
  <w:style w:type="paragraph" w:styleId="Heading8">
    <w:name w:val="heading 8"/>
    <w:basedOn w:val="Heading7"/>
    <w:next w:val="Normal"/>
    <w:qFormat/>
    <w:rsid w:val="00CD7DA4"/>
    <w:pPr>
      <w:numPr>
        <w:ilvl w:val="7"/>
      </w:numPr>
      <w:outlineLvl w:val="7"/>
    </w:pPr>
  </w:style>
  <w:style w:type="paragraph" w:styleId="Heading9">
    <w:name w:val="heading 9"/>
    <w:basedOn w:val="Heading8"/>
    <w:next w:val="Normal"/>
    <w:qFormat/>
    <w:rsid w:val="00CD7DA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7DA4"/>
    <w:pPr>
      <w:spacing w:before="180"/>
      <w:ind w:left="2693" w:hanging="2693"/>
    </w:pPr>
    <w:rPr>
      <w:b w:val="0"/>
      <w:bCs/>
    </w:rPr>
  </w:style>
  <w:style w:type="paragraph" w:styleId="TOC1">
    <w:name w:val="toc 1"/>
    <w:aliases w:val="Observation TOC2"/>
    <w:uiPriority w:val="39"/>
    <w:rsid w:val="00CD7DA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7DA4"/>
    <w:pPr>
      <w:keepNext/>
      <w:keepLines/>
      <w:spacing w:before="180"/>
      <w:jc w:val="center"/>
    </w:pPr>
  </w:style>
  <w:style w:type="paragraph" w:styleId="Caption">
    <w:name w:val="caption"/>
    <w:basedOn w:val="Normal"/>
    <w:next w:val="Normal"/>
    <w:qFormat/>
    <w:rsid w:val="00CD7DA4"/>
    <w:pPr>
      <w:spacing w:after="240"/>
      <w:jc w:val="center"/>
    </w:pPr>
    <w:rPr>
      <w:b/>
      <w:bCs/>
    </w:rPr>
  </w:style>
  <w:style w:type="paragraph" w:styleId="TOC5">
    <w:name w:val="toc 5"/>
    <w:aliases w:val="Observation TOC"/>
    <w:basedOn w:val="TOC4"/>
    <w:semiHidden/>
    <w:rsid w:val="00CD7DA4"/>
    <w:pPr>
      <w:tabs>
        <w:tab w:val="right" w:pos="1701"/>
      </w:tabs>
      <w:ind w:left="1701" w:hanging="1701"/>
    </w:pPr>
  </w:style>
  <w:style w:type="paragraph" w:styleId="TOC4">
    <w:name w:val="toc 4"/>
    <w:basedOn w:val="TOC3"/>
    <w:semiHidden/>
    <w:rsid w:val="00CD7DA4"/>
    <w:pPr>
      <w:ind w:left="1418" w:hanging="1418"/>
    </w:pPr>
  </w:style>
  <w:style w:type="paragraph" w:styleId="TOC3">
    <w:name w:val="toc 3"/>
    <w:basedOn w:val="TOC2"/>
    <w:semiHidden/>
    <w:rsid w:val="00CD7DA4"/>
    <w:pPr>
      <w:ind w:left="1134" w:hanging="1134"/>
    </w:pPr>
  </w:style>
  <w:style w:type="paragraph" w:styleId="TOC2">
    <w:name w:val="toc 2"/>
    <w:basedOn w:val="TOC1"/>
    <w:semiHidden/>
    <w:rsid w:val="00CD7DA4"/>
    <w:pPr>
      <w:keepNext w:val="0"/>
      <w:spacing w:before="0"/>
      <w:ind w:left="851" w:hanging="851"/>
    </w:pPr>
    <w:rPr>
      <w:szCs w:val="20"/>
    </w:rPr>
  </w:style>
  <w:style w:type="paragraph" w:styleId="Index2">
    <w:name w:val="index 2"/>
    <w:basedOn w:val="Index1"/>
    <w:semiHidden/>
    <w:rsid w:val="00CD7DA4"/>
    <w:pPr>
      <w:ind w:left="284"/>
    </w:pPr>
  </w:style>
  <w:style w:type="paragraph" w:styleId="Index1">
    <w:name w:val="index 1"/>
    <w:basedOn w:val="Normal"/>
    <w:semiHidden/>
    <w:rsid w:val="00CD7DA4"/>
    <w:pPr>
      <w:keepLines/>
      <w:spacing w:after="0"/>
    </w:pPr>
  </w:style>
  <w:style w:type="paragraph" w:styleId="DocumentMap">
    <w:name w:val="Document Map"/>
    <w:basedOn w:val="Normal"/>
    <w:semiHidden/>
    <w:rsid w:val="00CD7DA4"/>
    <w:pPr>
      <w:shd w:val="clear" w:color="auto" w:fill="000080"/>
    </w:pPr>
    <w:rPr>
      <w:rFonts w:ascii="Tahoma" w:hAnsi="Tahoma" w:cs="Tahoma"/>
    </w:rPr>
  </w:style>
  <w:style w:type="paragraph" w:styleId="ListNumber2">
    <w:name w:val="List Number 2"/>
    <w:basedOn w:val="ListNumber"/>
    <w:rsid w:val="00CD7DA4"/>
    <w:pPr>
      <w:ind w:left="851"/>
    </w:pPr>
  </w:style>
  <w:style w:type="paragraph" w:styleId="ListNumber">
    <w:name w:val="List Number"/>
    <w:basedOn w:val="List"/>
    <w:rsid w:val="00CD7DA4"/>
  </w:style>
  <w:style w:type="paragraph" w:styleId="List">
    <w:name w:val="List"/>
    <w:basedOn w:val="Normal"/>
    <w:rsid w:val="00CD7DA4"/>
    <w:pPr>
      <w:ind w:left="568" w:hanging="284"/>
    </w:pPr>
  </w:style>
  <w:style w:type="paragraph" w:styleId="Header">
    <w:name w:val="header"/>
    <w:rsid w:val="00CD7DA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7DA4"/>
    <w:rPr>
      <w:b/>
      <w:bCs/>
      <w:position w:val="6"/>
      <w:sz w:val="16"/>
      <w:szCs w:val="16"/>
    </w:rPr>
  </w:style>
  <w:style w:type="paragraph" w:styleId="FootnoteText">
    <w:name w:val="footnote text"/>
    <w:basedOn w:val="Normal"/>
    <w:semiHidden/>
    <w:rsid w:val="00CD7DA4"/>
    <w:pPr>
      <w:keepLines/>
      <w:spacing w:after="0"/>
      <w:ind w:left="454" w:hanging="454"/>
    </w:pPr>
    <w:rPr>
      <w:sz w:val="16"/>
      <w:szCs w:val="16"/>
    </w:rPr>
  </w:style>
  <w:style w:type="paragraph" w:customStyle="1" w:styleId="3GPPHeader">
    <w:name w:val="3GPP_Header"/>
    <w:basedOn w:val="Normal"/>
    <w:qFormat/>
    <w:rsid w:val="00CD7DA4"/>
    <w:pPr>
      <w:tabs>
        <w:tab w:val="left" w:pos="1800"/>
        <w:tab w:val="right" w:pos="9360"/>
      </w:tabs>
      <w:spacing w:after="0"/>
    </w:pPr>
    <w:rPr>
      <w:rFonts w:ascii="Arial" w:hAnsi="Arial"/>
      <w:b/>
    </w:rPr>
  </w:style>
  <w:style w:type="paragraph" w:styleId="TOC9">
    <w:name w:val="toc 9"/>
    <w:basedOn w:val="TOC8"/>
    <w:semiHidden/>
    <w:rsid w:val="00CD7DA4"/>
    <w:pPr>
      <w:ind w:left="1418" w:hanging="1418"/>
    </w:pPr>
  </w:style>
  <w:style w:type="paragraph" w:styleId="TOC6">
    <w:name w:val="toc 6"/>
    <w:basedOn w:val="TOC5"/>
    <w:next w:val="Normal"/>
    <w:semiHidden/>
    <w:rsid w:val="00CD7DA4"/>
    <w:pPr>
      <w:ind w:left="1985" w:hanging="1985"/>
    </w:pPr>
  </w:style>
  <w:style w:type="paragraph" w:styleId="TOC7">
    <w:name w:val="toc 7"/>
    <w:basedOn w:val="TOC6"/>
    <w:next w:val="Normal"/>
    <w:semiHidden/>
    <w:rsid w:val="00CD7DA4"/>
    <w:pPr>
      <w:ind w:left="2268" w:hanging="2268"/>
    </w:pPr>
  </w:style>
  <w:style w:type="paragraph" w:styleId="ListBullet2">
    <w:name w:val="List Bullet 2"/>
    <w:basedOn w:val="ListBullet"/>
    <w:rsid w:val="00CD7DA4"/>
    <w:pPr>
      <w:numPr>
        <w:numId w:val="6"/>
      </w:numPr>
    </w:pPr>
  </w:style>
  <w:style w:type="paragraph" w:styleId="ListBullet">
    <w:name w:val="List Bullet"/>
    <w:basedOn w:val="BodyText"/>
    <w:rsid w:val="00CD7DA4"/>
    <w:pPr>
      <w:numPr>
        <w:numId w:val="5"/>
      </w:numPr>
    </w:pPr>
  </w:style>
  <w:style w:type="paragraph" w:styleId="ListBullet3">
    <w:name w:val="List Bullet 3"/>
    <w:basedOn w:val="ListBullet2"/>
    <w:rsid w:val="00CD7DA4"/>
    <w:pPr>
      <w:numPr>
        <w:numId w:val="7"/>
      </w:numPr>
    </w:pPr>
  </w:style>
  <w:style w:type="paragraph" w:customStyle="1" w:styleId="EQ">
    <w:name w:val="EQ"/>
    <w:basedOn w:val="Normal"/>
    <w:next w:val="Normal"/>
    <w:rsid w:val="00CD7DA4"/>
    <w:pPr>
      <w:keepLines/>
      <w:tabs>
        <w:tab w:val="center" w:pos="4536"/>
        <w:tab w:val="right" w:pos="9072"/>
      </w:tabs>
      <w:spacing w:after="180"/>
      <w:jc w:val="left"/>
    </w:pPr>
    <w:rPr>
      <w:noProof/>
      <w:lang w:eastAsia="en-US"/>
    </w:rPr>
  </w:style>
  <w:style w:type="paragraph" w:styleId="List2">
    <w:name w:val="List 2"/>
    <w:basedOn w:val="List"/>
    <w:rsid w:val="00CD7DA4"/>
    <w:pPr>
      <w:ind w:left="851"/>
    </w:pPr>
  </w:style>
  <w:style w:type="paragraph" w:styleId="List3">
    <w:name w:val="List 3"/>
    <w:basedOn w:val="List2"/>
    <w:rsid w:val="00CD7DA4"/>
    <w:pPr>
      <w:ind w:left="1135"/>
    </w:pPr>
  </w:style>
  <w:style w:type="paragraph" w:styleId="List4">
    <w:name w:val="List 4"/>
    <w:basedOn w:val="List3"/>
    <w:rsid w:val="00CD7DA4"/>
    <w:pPr>
      <w:ind w:left="1418"/>
    </w:pPr>
  </w:style>
  <w:style w:type="paragraph" w:styleId="List5">
    <w:name w:val="List 5"/>
    <w:basedOn w:val="List4"/>
    <w:rsid w:val="00CD7DA4"/>
    <w:pPr>
      <w:ind w:left="1702"/>
    </w:pPr>
  </w:style>
  <w:style w:type="paragraph" w:customStyle="1" w:styleId="EditorsNote">
    <w:name w:val="Editor's Note"/>
    <w:basedOn w:val="Normal"/>
    <w:rsid w:val="00CD7DA4"/>
    <w:pPr>
      <w:keepLines/>
      <w:spacing w:after="180"/>
      <w:ind w:left="1135" w:hanging="851"/>
      <w:jc w:val="left"/>
    </w:pPr>
    <w:rPr>
      <w:color w:val="FF0000"/>
      <w:lang w:eastAsia="en-US"/>
    </w:rPr>
  </w:style>
  <w:style w:type="paragraph" w:styleId="ListBullet4">
    <w:name w:val="List Bullet 4"/>
    <w:basedOn w:val="ListBullet3"/>
    <w:rsid w:val="00CD7DA4"/>
    <w:pPr>
      <w:numPr>
        <w:numId w:val="8"/>
      </w:numPr>
    </w:pPr>
  </w:style>
  <w:style w:type="paragraph" w:styleId="ListBullet5">
    <w:name w:val="List Bullet 5"/>
    <w:basedOn w:val="ListBullet4"/>
    <w:rsid w:val="00CD7DA4"/>
    <w:pPr>
      <w:numPr>
        <w:numId w:val="4"/>
      </w:numPr>
    </w:pPr>
  </w:style>
  <w:style w:type="paragraph" w:styleId="Footer">
    <w:name w:val="footer"/>
    <w:basedOn w:val="Header"/>
    <w:semiHidden/>
    <w:rsid w:val="00CD7DA4"/>
    <w:pPr>
      <w:jc w:val="center"/>
    </w:pPr>
    <w:rPr>
      <w:i/>
      <w:iCs/>
    </w:rPr>
  </w:style>
  <w:style w:type="paragraph" w:customStyle="1" w:styleId="Reference">
    <w:name w:val="Reference"/>
    <w:basedOn w:val="Normal"/>
    <w:qFormat/>
    <w:rsid w:val="00CD7DA4"/>
    <w:pPr>
      <w:numPr>
        <w:numId w:val="2"/>
      </w:numPr>
    </w:pPr>
  </w:style>
  <w:style w:type="paragraph" w:styleId="BalloonText">
    <w:name w:val="Balloon Text"/>
    <w:basedOn w:val="Normal"/>
    <w:semiHidden/>
    <w:rsid w:val="00CD7DA4"/>
    <w:rPr>
      <w:rFonts w:ascii="Tahoma" w:hAnsi="Tahoma" w:cs="Tahoma"/>
      <w:sz w:val="16"/>
      <w:szCs w:val="16"/>
    </w:rPr>
  </w:style>
  <w:style w:type="character" w:styleId="PageNumber">
    <w:name w:val="page number"/>
    <w:basedOn w:val="DefaultParagraphFont"/>
    <w:semiHidden/>
    <w:rsid w:val="00CD7DA4"/>
  </w:style>
  <w:style w:type="paragraph" w:styleId="BodyText">
    <w:name w:val="Body Text"/>
    <w:basedOn w:val="Normal"/>
    <w:link w:val="BodyTextChar"/>
    <w:qFormat/>
    <w:rsid w:val="00CD7DA4"/>
  </w:style>
  <w:style w:type="character" w:styleId="Hyperlink">
    <w:name w:val="Hyperlink"/>
    <w:uiPriority w:val="99"/>
    <w:rsid w:val="00CD7DA4"/>
    <w:rPr>
      <w:color w:val="0000FF"/>
      <w:u w:val="single"/>
      <w:lang w:val="en-GB"/>
    </w:rPr>
  </w:style>
  <w:style w:type="character" w:styleId="FollowedHyperlink">
    <w:name w:val="FollowedHyperlink"/>
    <w:semiHidden/>
    <w:rsid w:val="00CD7DA4"/>
    <w:rPr>
      <w:color w:val="FF0000"/>
      <w:u w:val="single"/>
    </w:rPr>
  </w:style>
  <w:style w:type="character" w:styleId="CommentReference">
    <w:name w:val="annotation reference"/>
    <w:semiHidden/>
    <w:rsid w:val="00CD7DA4"/>
    <w:rPr>
      <w:sz w:val="16"/>
      <w:szCs w:val="16"/>
    </w:rPr>
  </w:style>
  <w:style w:type="paragraph" w:styleId="CommentText">
    <w:name w:val="annotation text"/>
    <w:basedOn w:val="Normal"/>
    <w:semiHidden/>
    <w:rsid w:val="00CD7DA4"/>
  </w:style>
  <w:style w:type="paragraph" w:styleId="CommentSubject">
    <w:name w:val="annotation subject"/>
    <w:basedOn w:val="CommentText"/>
    <w:next w:val="CommentText"/>
    <w:semiHidden/>
    <w:rsid w:val="00CD7DA4"/>
    <w:rPr>
      <w:b/>
      <w:bCs/>
    </w:rPr>
  </w:style>
  <w:style w:type="character" w:customStyle="1" w:styleId="Heading1Char">
    <w:name w:val="Heading 1 Char"/>
    <w:link w:val="Heading1"/>
    <w:rsid w:val="00CD7DA4"/>
    <w:rPr>
      <w:rFonts w:ascii="Arial" w:hAnsi="Arial" w:cs="Arial"/>
      <w:sz w:val="32"/>
      <w:szCs w:val="36"/>
      <w:lang w:val="en-GB" w:eastAsia="zh-CN"/>
    </w:rPr>
  </w:style>
  <w:style w:type="paragraph" w:customStyle="1" w:styleId="B1">
    <w:name w:val="B1"/>
    <w:basedOn w:val="List"/>
    <w:rsid w:val="00CD7DA4"/>
    <w:pPr>
      <w:spacing w:after="180"/>
      <w:jc w:val="left"/>
    </w:pPr>
    <w:rPr>
      <w:lang w:eastAsia="en-US"/>
    </w:rPr>
  </w:style>
  <w:style w:type="paragraph" w:customStyle="1" w:styleId="B2">
    <w:name w:val="B2"/>
    <w:basedOn w:val="List2"/>
    <w:rsid w:val="00CD7DA4"/>
    <w:pPr>
      <w:spacing w:after="180"/>
      <w:jc w:val="left"/>
    </w:pPr>
    <w:rPr>
      <w:lang w:eastAsia="en-US"/>
    </w:rPr>
  </w:style>
  <w:style w:type="paragraph" w:customStyle="1" w:styleId="B3">
    <w:name w:val="B3"/>
    <w:basedOn w:val="List3"/>
    <w:rsid w:val="00CD7DA4"/>
    <w:pPr>
      <w:spacing w:after="180"/>
      <w:jc w:val="left"/>
    </w:pPr>
    <w:rPr>
      <w:lang w:eastAsia="en-US"/>
    </w:rPr>
  </w:style>
  <w:style w:type="paragraph" w:customStyle="1" w:styleId="B4">
    <w:name w:val="B4"/>
    <w:basedOn w:val="List4"/>
    <w:rsid w:val="00CD7DA4"/>
    <w:pPr>
      <w:spacing w:after="180"/>
      <w:jc w:val="left"/>
    </w:pPr>
    <w:rPr>
      <w:lang w:eastAsia="en-US"/>
    </w:rPr>
  </w:style>
  <w:style w:type="paragraph" w:customStyle="1" w:styleId="Proposal">
    <w:name w:val="Proposal"/>
    <w:basedOn w:val="Normal"/>
    <w:qFormat/>
    <w:rsid w:val="00CD7DA4"/>
    <w:pPr>
      <w:numPr>
        <w:numId w:val="3"/>
      </w:numPr>
      <w:tabs>
        <w:tab w:val="clear" w:pos="1304"/>
        <w:tab w:val="left" w:pos="1701"/>
      </w:tabs>
      <w:ind w:left="1701" w:hanging="1701"/>
    </w:pPr>
    <w:rPr>
      <w:b/>
      <w:bCs/>
    </w:rPr>
  </w:style>
  <w:style w:type="character" w:customStyle="1" w:styleId="BodyTextChar">
    <w:name w:val="Body Text Char"/>
    <w:link w:val="BodyText"/>
    <w:rsid w:val="00CD7DA4"/>
    <w:rPr>
      <w:rFonts w:ascii="Times New Roman" w:hAnsi="Times New Roman"/>
      <w:lang w:val="en-GB" w:eastAsia="zh-CN"/>
    </w:rPr>
  </w:style>
  <w:style w:type="paragraph" w:customStyle="1" w:styleId="B5">
    <w:name w:val="B5"/>
    <w:basedOn w:val="List5"/>
    <w:rsid w:val="00CD7DA4"/>
    <w:pPr>
      <w:spacing w:after="180"/>
      <w:jc w:val="left"/>
    </w:pPr>
    <w:rPr>
      <w:lang w:eastAsia="en-US"/>
    </w:rPr>
  </w:style>
  <w:style w:type="paragraph" w:customStyle="1" w:styleId="EX">
    <w:name w:val="EX"/>
    <w:basedOn w:val="Normal"/>
    <w:rsid w:val="00CD7DA4"/>
    <w:pPr>
      <w:keepLines/>
      <w:spacing w:after="180"/>
      <w:ind w:left="1702" w:hanging="1418"/>
      <w:jc w:val="left"/>
    </w:pPr>
    <w:rPr>
      <w:lang w:eastAsia="en-US"/>
    </w:rPr>
  </w:style>
  <w:style w:type="paragraph" w:customStyle="1" w:styleId="EW">
    <w:name w:val="EW"/>
    <w:basedOn w:val="EX"/>
    <w:rsid w:val="00CD7DA4"/>
    <w:pPr>
      <w:spacing w:after="0"/>
    </w:pPr>
  </w:style>
  <w:style w:type="paragraph" w:customStyle="1" w:styleId="TAL">
    <w:name w:val="TAL"/>
    <w:basedOn w:val="Normal"/>
    <w:rsid w:val="00CD7DA4"/>
    <w:pPr>
      <w:keepNext/>
      <w:keepLines/>
      <w:spacing w:after="0"/>
      <w:jc w:val="left"/>
    </w:pPr>
    <w:rPr>
      <w:sz w:val="18"/>
      <w:lang w:eastAsia="en-US"/>
    </w:rPr>
  </w:style>
  <w:style w:type="paragraph" w:customStyle="1" w:styleId="TAC">
    <w:name w:val="TAC"/>
    <w:basedOn w:val="TAL"/>
    <w:rsid w:val="00CD7DA4"/>
    <w:pPr>
      <w:jc w:val="center"/>
    </w:pPr>
  </w:style>
  <w:style w:type="paragraph" w:customStyle="1" w:styleId="TAH">
    <w:name w:val="TAH"/>
    <w:basedOn w:val="TAC"/>
    <w:rsid w:val="00CD7DA4"/>
    <w:rPr>
      <w:b/>
    </w:rPr>
  </w:style>
  <w:style w:type="paragraph" w:customStyle="1" w:styleId="TAN">
    <w:name w:val="TAN"/>
    <w:basedOn w:val="TAL"/>
    <w:rsid w:val="00CD7DA4"/>
    <w:pPr>
      <w:ind w:left="851" w:hanging="851"/>
    </w:pPr>
  </w:style>
  <w:style w:type="paragraph" w:customStyle="1" w:styleId="TAR">
    <w:name w:val="TAR"/>
    <w:basedOn w:val="TAL"/>
    <w:rsid w:val="00CD7DA4"/>
    <w:pPr>
      <w:jc w:val="right"/>
    </w:pPr>
  </w:style>
  <w:style w:type="paragraph" w:customStyle="1" w:styleId="TH">
    <w:name w:val="TH"/>
    <w:basedOn w:val="Normal"/>
    <w:rsid w:val="00CD7DA4"/>
    <w:pPr>
      <w:keepNext/>
      <w:keepLines/>
      <w:spacing w:before="60" w:after="180"/>
      <w:jc w:val="center"/>
    </w:pPr>
    <w:rPr>
      <w:b/>
      <w:lang w:eastAsia="en-US"/>
    </w:rPr>
  </w:style>
  <w:style w:type="paragraph" w:customStyle="1" w:styleId="TF">
    <w:name w:val="TF"/>
    <w:basedOn w:val="TH"/>
    <w:rsid w:val="00CD7DA4"/>
    <w:pPr>
      <w:keepNext w:val="0"/>
      <w:spacing w:before="0" w:after="240"/>
    </w:pPr>
  </w:style>
  <w:style w:type="paragraph" w:customStyle="1" w:styleId="TT">
    <w:name w:val="TT"/>
    <w:basedOn w:val="Heading1"/>
    <w:next w:val="Normal"/>
    <w:rsid w:val="00CD7DA4"/>
    <w:pPr>
      <w:numPr>
        <w:numId w:val="0"/>
      </w:numPr>
      <w:ind w:left="1134" w:hanging="1134"/>
      <w:outlineLvl w:val="9"/>
    </w:pPr>
    <w:rPr>
      <w:rFonts w:cs="Times New Roman"/>
      <w:szCs w:val="20"/>
      <w:lang w:eastAsia="en-US"/>
    </w:rPr>
  </w:style>
  <w:style w:type="paragraph" w:customStyle="1" w:styleId="ZA">
    <w:name w:val="ZA"/>
    <w:rsid w:val="00CD7D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7D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7DA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7DA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7DA4"/>
  </w:style>
  <w:style w:type="paragraph" w:customStyle="1" w:styleId="ZH">
    <w:name w:val="ZH"/>
    <w:rsid w:val="00CD7DA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7D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7DA4"/>
    <w:pPr>
      <w:framePr w:hRule="auto" w:wrap="notBeside" w:y="852"/>
    </w:pPr>
    <w:rPr>
      <w:i w:val="0"/>
      <w:sz w:val="40"/>
    </w:rPr>
  </w:style>
  <w:style w:type="paragraph" w:customStyle="1" w:styleId="ZU">
    <w:name w:val="ZU"/>
    <w:rsid w:val="00CD7D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7DA4"/>
    <w:pPr>
      <w:framePr w:wrap="notBeside" w:y="16161"/>
    </w:pPr>
  </w:style>
  <w:style w:type="paragraph" w:customStyle="1" w:styleId="FP">
    <w:name w:val="FP"/>
    <w:basedOn w:val="Normal"/>
    <w:rsid w:val="00CD7DA4"/>
    <w:pPr>
      <w:spacing w:after="0"/>
      <w:jc w:val="left"/>
    </w:pPr>
    <w:rPr>
      <w:lang w:eastAsia="en-US"/>
    </w:rPr>
  </w:style>
  <w:style w:type="paragraph" w:customStyle="1" w:styleId="Observation">
    <w:name w:val="Observation"/>
    <w:basedOn w:val="Proposal"/>
    <w:qFormat/>
    <w:rsid w:val="00CD7DA4"/>
    <w:pPr>
      <w:numPr>
        <w:numId w:val="13"/>
      </w:numPr>
      <w:ind w:left="1701" w:hanging="1701"/>
    </w:pPr>
  </w:style>
  <w:style w:type="paragraph" w:styleId="TableofFigures">
    <w:name w:val="table of figures"/>
    <w:basedOn w:val="Normal"/>
    <w:next w:val="Normal"/>
    <w:uiPriority w:val="99"/>
    <w:rsid w:val="00CD7DA4"/>
    <w:pPr>
      <w:ind w:left="1418" w:hanging="1418"/>
      <w:jc w:val="left"/>
    </w:pPr>
    <w:rPr>
      <w:b/>
    </w:rPr>
  </w:style>
  <w:style w:type="paragraph" w:styleId="Index4">
    <w:name w:val="index 4"/>
    <w:basedOn w:val="Normal"/>
    <w:next w:val="Normal"/>
    <w:autoRedefine/>
    <w:rsid w:val="00CD7DA4"/>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Default">
    <w:name w:val="Default"/>
    <w:rsid w:val="00876680"/>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250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090CC3-F2FF-4575-9B8A-6EBA70616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443</TotalTime>
  <Pages>1</Pages>
  <Words>1293</Words>
  <Characters>6853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17</cp:revision>
  <cp:lastPrinted>2008-01-31T15:09:00Z</cp:lastPrinted>
  <dcterms:created xsi:type="dcterms:W3CDTF">2016-09-15T18:57:00Z</dcterms:created>
  <dcterms:modified xsi:type="dcterms:W3CDTF">2016-09-30T20:04:00Z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